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C2CF" w14:textId="35EB28AD" w:rsidR="00F87189" w:rsidRPr="000166DA" w:rsidRDefault="00BB7344" w:rsidP="0079589A">
      <w:pPr>
        <w:spacing w:after="120" w:line="240" w:lineRule="auto"/>
        <w:jc w:val="center"/>
        <w:rPr>
          <w:b/>
          <w:bCs/>
          <w:sz w:val="32"/>
          <w:szCs w:val="32"/>
          <w:lang w:val="es-ES"/>
        </w:rPr>
      </w:pPr>
      <w:bookmarkStart w:id="0" w:name="_Hlk54697861"/>
      <w:r w:rsidRPr="000166DA">
        <w:rPr>
          <w:b/>
          <w:bCs/>
          <w:sz w:val="32"/>
          <w:szCs w:val="32"/>
          <w:lang w:val="es-ES"/>
        </w:rPr>
        <w:t>R</w:t>
      </w:r>
      <w:r w:rsidR="2A20BA48" w:rsidRPr="000166DA">
        <w:rPr>
          <w:b/>
          <w:bCs/>
          <w:sz w:val="32"/>
          <w:szCs w:val="32"/>
          <w:lang w:val="es-ES"/>
        </w:rPr>
        <w:t xml:space="preserve">evisión </w:t>
      </w:r>
      <w:r w:rsidRPr="000166DA">
        <w:rPr>
          <w:b/>
          <w:bCs/>
          <w:sz w:val="32"/>
          <w:szCs w:val="32"/>
          <w:lang w:val="es-ES"/>
        </w:rPr>
        <w:t xml:space="preserve">y planificación </w:t>
      </w:r>
      <w:r w:rsidR="2A20BA48" w:rsidRPr="000166DA">
        <w:rPr>
          <w:b/>
          <w:bCs/>
          <w:sz w:val="32"/>
          <w:szCs w:val="32"/>
          <w:lang w:val="es-ES"/>
        </w:rPr>
        <w:t>de tareas</w:t>
      </w:r>
    </w:p>
    <w:bookmarkEnd w:id="0"/>
    <w:p w14:paraId="791000D9" w14:textId="6EB17318" w:rsidR="00E7257E" w:rsidRPr="000166DA" w:rsidRDefault="00E7257E" w:rsidP="0079589A">
      <w:pPr>
        <w:spacing w:after="120" w:line="240" w:lineRule="auto"/>
        <w:jc w:val="center"/>
        <w:rPr>
          <w:sz w:val="24"/>
          <w:szCs w:val="24"/>
          <w:lang w:val="es-ES"/>
        </w:rPr>
      </w:pPr>
      <w:r w:rsidRPr="000166DA">
        <w:rPr>
          <w:sz w:val="24"/>
          <w:szCs w:val="24"/>
          <w:lang w:val="es-ES"/>
        </w:rPr>
        <w:t>Versión 1.0</w:t>
      </w:r>
    </w:p>
    <w:p w14:paraId="599762E8" w14:textId="63394FE2" w:rsidR="00BB7344" w:rsidRPr="000166DA" w:rsidRDefault="00BB7344" w:rsidP="00755DD0">
      <w:pPr>
        <w:jc w:val="both"/>
        <w:rPr>
          <w:lang w:val="es-ES"/>
        </w:rPr>
      </w:pPr>
      <w:r w:rsidRPr="000166DA">
        <w:rPr>
          <w:lang w:val="es-ES"/>
        </w:rPr>
        <w:t xml:space="preserve">Una de las características clave de la Terapia Cognitivo-Conductual (TCC) consiste en llevar a cabo 'intervenciones entre sesiones', comúnmente conocidas como </w:t>
      </w:r>
      <w:r w:rsidR="000166DA">
        <w:rPr>
          <w:lang w:val="es-ES"/>
        </w:rPr>
        <w:t>“</w:t>
      </w:r>
      <w:r w:rsidRPr="000166DA">
        <w:rPr>
          <w:lang w:val="es-ES"/>
        </w:rPr>
        <w:t>tarea</w:t>
      </w:r>
      <w:r w:rsidR="000166DA" w:rsidRPr="000166DA">
        <w:rPr>
          <w:lang w:val="es-ES"/>
        </w:rPr>
        <w:t>s</w:t>
      </w:r>
      <w:r w:rsidR="000166DA">
        <w:rPr>
          <w:lang w:val="es-ES"/>
        </w:rPr>
        <w:t>” o “deberes”</w:t>
      </w:r>
      <w:r w:rsidRPr="000166DA">
        <w:rPr>
          <w:lang w:val="es-ES"/>
        </w:rPr>
        <w:t xml:space="preserve">. Una fase fundamental en la realización de cualquier tarea consiste en realizar una revisión </w:t>
      </w:r>
      <w:r w:rsidR="00033B88">
        <w:rPr>
          <w:lang w:val="es-ES"/>
        </w:rPr>
        <w:t xml:space="preserve">de lo hecho entre semana </w:t>
      </w:r>
      <w:r w:rsidRPr="000166DA">
        <w:rPr>
          <w:lang w:val="es-ES"/>
        </w:rPr>
        <w:t>y, en particular</w:t>
      </w:r>
      <w:r w:rsidR="00033B88">
        <w:rPr>
          <w:lang w:val="es-ES"/>
        </w:rPr>
        <w:t>,</w:t>
      </w:r>
      <w:r w:rsidRPr="000166DA">
        <w:rPr>
          <w:lang w:val="es-ES"/>
        </w:rPr>
        <w:t xml:space="preserve"> revisar los intentos realizados, analizar las dificultades en la implementación del programa, reflexionar sobre lo sucedido, resumir los principales aprendizajes y, por tanto, planificar posibles cambios en el programa. Si bien no existe una base empírica amplia, la revisión de las tareas es una técnica </w:t>
      </w:r>
      <w:r w:rsidR="009145B1">
        <w:rPr>
          <w:lang w:val="es-ES"/>
        </w:rPr>
        <w:t xml:space="preserve">ampliamente </w:t>
      </w:r>
      <w:r w:rsidRPr="009145B1">
        <w:rPr>
          <w:lang w:val="es-ES"/>
        </w:rPr>
        <w:t>respaldada</w:t>
      </w:r>
      <w:r w:rsidRPr="000166DA">
        <w:rPr>
          <w:lang w:val="es-ES"/>
        </w:rPr>
        <w:t>.</w:t>
      </w:r>
    </w:p>
    <w:p w14:paraId="6C1227D4" w14:textId="16606821" w:rsidR="00BB7344" w:rsidRPr="000166DA" w:rsidRDefault="00BB7344" w:rsidP="00755DD0">
      <w:pPr>
        <w:jc w:val="both"/>
        <w:rPr>
          <w:lang w:val="es-ES"/>
        </w:rPr>
      </w:pPr>
      <w:r w:rsidRPr="000166DA">
        <w:rPr>
          <w:lang w:val="es-ES"/>
        </w:rPr>
        <w:t xml:space="preserve">A continuación, </w:t>
      </w:r>
      <w:r w:rsidR="002857A5">
        <w:rPr>
          <w:lang w:val="es-ES"/>
        </w:rPr>
        <w:t xml:space="preserve">pueden ver </w:t>
      </w:r>
      <w:r w:rsidRPr="000166DA">
        <w:rPr>
          <w:lang w:val="es-ES"/>
        </w:rPr>
        <w:t xml:space="preserve">algunas </w:t>
      </w:r>
      <w:r w:rsidR="002857A5">
        <w:rPr>
          <w:lang w:val="es-ES"/>
        </w:rPr>
        <w:t>referencias</w:t>
      </w:r>
      <w:r w:rsidRPr="000166DA">
        <w:rPr>
          <w:lang w:val="es-ES"/>
        </w:rPr>
        <w:t xml:space="preserve"> que respaldan </w:t>
      </w:r>
      <w:r w:rsidR="002857A5">
        <w:rPr>
          <w:lang w:val="es-ES"/>
        </w:rPr>
        <w:t>el uso de “tareas” o “deberes”</w:t>
      </w:r>
      <w:r w:rsidRPr="000166DA">
        <w:rPr>
          <w:lang w:val="es-ES"/>
        </w:rPr>
        <w:t xml:space="preserve"> y, en particular, la fase de revisión de la misma. Existen muchas revisiones sobre la realización de tareas en el contexto de TCC, la mayoría de las cuales han llegado a conclusiones similares.</w:t>
      </w:r>
    </w:p>
    <w:p w14:paraId="078317D7" w14:textId="7D545036" w:rsidR="00BB7344" w:rsidRPr="000166DA" w:rsidRDefault="00755DD0" w:rsidP="00755DD0">
      <w:pPr>
        <w:jc w:val="both"/>
        <w:rPr>
          <w:lang w:val="es-ES"/>
        </w:rPr>
      </w:pPr>
      <w:r w:rsidRPr="000166DA">
        <w:rPr>
          <w:lang w:val="es-ES"/>
        </w:rPr>
        <w:t>Es importante destacar</w:t>
      </w:r>
      <w:r w:rsidR="001C4552">
        <w:rPr>
          <w:lang w:val="es-ES"/>
        </w:rPr>
        <w:t xml:space="preserve"> el trabajo de</w:t>
      </w:r>
      <w:r w:rsidRPr="000166DA">
        <w:rPr>
          <w:lang w:val="es-ES"/>
        </w:rPr>
        <w:t xml:space="preserve"> </w:t>
      </w:r>
      <w:r w:rsidR="00BB7344" w:rsidRPr="000166DA">
        <w:rPr>
          <w:lang w:val="es-ES"/>
        </w:rPr>
        <w:t>Kazantzis y colaboradores (2016)</w:t>
      </w:r>
      <w:r w:rsidR="002857A5">
        <w:rPr>
          <w:lang w:val="es-ES"/>
        </w:rPr>
        <w:t>, que</w:t>
      </w:r>
      <w:r w:rsidR="00BB7344" w:rsidRPr="000166DA">
        <w:rPr>
          <w:lang w:val="es-ES"/>
        </w:rPr>
        <w:t xml:space="preserve"> revisaron la evidencia empírica y concluyeron que tanto la </w:t>
      </w:r>
      <w:r w:rsidR="00BB7344" w:rsidRPr="002857A5">
        <w:rPr>
          <w:u w:val="single"/>
          <w:lang w:val="es-ES"/>
        </w:rPr>
        <w:t>cantidad</w:t>
      </w:r>
      <w:r w:rsidR="00BB7344" w:rsidRPr="000166DA">
        <w:rPr>
          <w:lang w:val="es-ES"/>
        </w:rPr>
        <w:t xml:space="preserve"> como la </w:t>
      </w:r>
      <w:r w:rsidR="00BB7344" w:rsidRPr="002857A5">
        <w:rPr>
          <w:u w:val="single"/>
          <w:lang w:val="es-ES"/>
        </w:rPr>
        <w:t>calidad</w:t>
      </w:r>
      <w:r w:rsidR="00BB7344" w:rsidRPr="000166DA">
        <w:rPr>
          <w:lang w:val="es-ES"/>
        </w:rPr>
        <w:t xml:space="preserve"> de las tareas producían tamaños de efecto similares en la relación entre la adherencia al tratamiento y el resultado: más tareas y una mejor calidad de las mismas condujeron</w:t>
      </w:r>
      <w:r w:rsidR="001C4552">
        <w:rPr>
          <w:lang w:val="es-ES"/>
        </w:rPr>
        <w:t xml:space="preserve"> a</w:t>
      </w:r>
      <w:r w:rsidR="00BB7344" w:rsidRPr="000166DA">
        <w:rPr>
          <w:lang w:val="es-ES"/>
        </w:rPr>
        <w:t xml:space="preserve"> mejor</w:t>
      </w:r>
      <w:r w:rsidR="001C4552">
        <w:rPr>
          <w:lang w:val="es-ES"/>
        </w:rPr>
        <w:t>es</w:t>
      </w:r>
      <w:r w:rsidR="00BB7344" w:rsidRPr="000166DA">
        <w:rPr>
          <w:lang w:val="es-ES"/>
        </w:rPr>
        <w:t xml:space="preserve"> resultados.</w:t>
      </w:r>
    </w:p>
    <w:p w14:paraId="32B1C4BE" w14:textId="7E457522" w:rsidR="00BB7344" w:rsidRPr="000166DA" w:rsidRDefault="00BB7344" w:rsidP="00BB7344">
      <w:pPr>
        <w:jc w:val="both"/>
        <w:rPr>
          <w:lang w:val="es-ES"/>
        </w:rPr>
      </w:pPr>
      <w:r w:rsidRPr="000166DA">
        <w:rPr>
          <w:lang w:val="es-ES"/>
        </w:rPr>
        <w:t>Asimismo, Cronin y colaboradores (2015) destacaron la importancia de la fase de revisión de tareas entre una sesión y otra, en referencia al contexto más amplio de la relación terapéutica y la formulación/conceptualización del caso</w:t>
      </w:r>
      <w:r w:rsidR="001C4552">
        <w:rPr>
          <w:lang w:val="es-ES"/>
        </w:rPr>
        <w:t xml:space="preserve"> en un artículo dirigido a clínicos</w:t>
      </w:r>
      <w:r w:rsidRPr="000166DA">
        <w:rPr>
          <w:lang w:val="es-ES"/>
        </w:rPr>
        <w:t>. Además, ilustraron su argumento a través de ejemplos de casos clínicos.</w:t>
      </w:r>
    </w:p>
    <w:p w14:paraId="68D5800B" w14:textId="49D8695D" w:rsidR="00BB7344" w:rsidRPr="000166DA" w:rsidRDefault="00BB7344" w:rsidP="00BB7344">
      <w:pPr>
        <w:jc w:val="both"/>
        <w:rPr>
          <w:lang w:val="es-ES"/>
        </w:rPr>
      </w:pPr>
      <w:r w:rsidRPr="000166DA">
        <w:rPr>
          <w:lang w:val="es-ES"/>
        </w:rPr>
        <w:t xml:space="preserve">Aunque actualmente no hay mucha evidencia específica sobre el hecho de que la fase de revisión con el terapeuta puede conducir a mejores resultados, algunos estudios han demostrado que una mejor revisión aumenta la adherencia al tratamiento (cumplimiento). Por lo general, este tipo de estudios son muy complejos de realizar, ya que involucran complejas concatenaciones de mediadores, son particularmente difíciles de realizar, rara vez </w:t>
      </w:r>
      <w:r w:rsidR="001C4552">
        <w:rPr>
          <w:lang w:val="es-ES"/>
        </w:rPr>
        <w:t>reciben financiación</w:t>
      </w:r>
      <w:r w:rsidRPr="000166DA">
        <w:rPr>
          <w:lang w:val="es-ES"/>
        </w:rPr>
        <w:t xml:space="preserve">, por lo que se realizan principalmente en forma observacional o como análisis </w:t>
      </w:r>
      <w:r w:rsidR="001C4552">
        <w:rPr>
          <w:lang w:val="es-ES"/>
        </w:rPr>
        <w:t>secundarios</w:t>
      </w:r>
      <w:r w:rsidRPr="000166DA">
        <w:rPr>
          <w:lang w:val="es-ES"/>
        </w:rPr>
        <w:t xml:space="preserve"> de otros estudios. Teniendo en cuenta que estas investigaciones requieren muchos recursos y generalmente no están financiadas, generalmente tienen poco poder estadístico. Sin embargo, algunos de ellos se presentan a continuación:</w:t>
      </w:r>
    </w:p>
    <w:p w14:paraId="023B7293" w14:textId="2D314C9B" w:rsidR="001C4552" w:rsidRPr="001C4552" w:rsidRDefault="001C4552" w:rsidP="001C4552">
      <w:pPr>
        <w:jc w:val="both"/>
        <w:rPr>
          <w:lang w:val="es-ES"/>
        </w:rPr>
      </w:pPr>
      <w:r w:rsidRPr="001C4552">
        <w:rPr>
          <w:lang w:val="es-ES"/>
        </w:rPr>
        <w:t xml:space="preserve">Bryant </w:t>
      </w:r>
      <w:r w:rsidRPr="001C4552">
        <w:rPr>
          <w:lang w:val="es-ES"/>
        </w:rPr>
        <w:t xml:space="preserve">y </w:t>
      </w:r>
      <w:r>
        <w:rPr>
          <w:lang w:val="es-ES"/>
        </w:rPr>
        <w:t>colaboradores</w:t>
      </w:r>
      <w:r w:rsidRPr="001C4552">
        <w:rPr>
          <w:lang w:val="es-ES"/>
        </w:rPr>
        <w:t xml:space="preserve"> (1999) </w:t>
      </w:r>
      <w:r w:rsidRPr="001C4552">
        <w:rPr>
          <w:lang w:val="es-ES"/>
        </w:rPr>
        <w:t>mostraron que los pacientes que cumpl</w:t>
      </w:r>
      <w:r>
        <w:rPr>
          <w:lang w:val="es-ES"/>
        </w:rPr>
        <w:t>i</w:t>
      </w:r>
      <w:r w:rsidRPr="001C4552">
        <w:rPr>
          <w:lang w:val="es-ES"/>
        </w:rPr>
        <w:t>e</w:t>
      </w:r>
      <w:r>
        <w:rPr>
          <w:lang w:val="es-ES"/>
        </w:rPr>
        <w:t>r</w:t>
      </w:r>
      <w:r w:rsidRPr="001C4552">
        <w:rPr>
          <w:lang w:val="es-ES"/>
        </w:rPr>
        <w:t>on m</w:t>
      </w:r>
      <w:r>
        <w:rPr>
          <w:lang w:val="es-ES"/>
        </w:rPr>
        <w:t>ejo</w:t>
      </w:r>
      <w:r w:rsidRPr="001C4552">
        <w:rPr>
          <w:lang w:val="es-ES"/>
        </w:rPr>
        <w:t xml:space="preserve">r con las tareas o deberes tuvieron una </w:t>
      </w:r>
      <w:r>
        <w:rPr>
          <w:lang w:val="es-ES"/>
        </w:rPr>
        <w:t>mejor</w:t>
      </w:r>
      <w:r w:rsidRPr="001C4552">
        <w:rPr>
          <w:lang w:val="es-ES"/>
        </w:rPr>
        <w:t xml:space="preserve"> respuesta al tratamiento… </w:t>
      </w:r>
      <w:r>
        <w:rPr>
          <w:lang w:val="es-ES"/>
        </w:rPr>
        <w:t>asimismo, se comprobó que los pacientes realizaban más las tareas asignadas si los terapeutas revisaron las tareas asignadas previamente.</w:t>
      </w:r>
    </w:p>
    <w:p w14:paraId="3DA732D1" w14:textId="26F1B463" w:rsidR="001C4552" w:rsidRPr="001275AD" w:rsidRDefault="001C4552" w:rsidP="001C4552">
      <w:pPr>
        <w:jc w:val="both"/>
        <w:rPr>
          <w:lang w:val="es-ES"/>
        </w:rPr>
      </w:pPr>
      <w:r w:rsidRPr="001275AD">
        <w:rPr>
          <w:lang w:val="es-ES"/>
        </w:rPr>
        <w:t xml:space="preserve">Weck </w:t>
      </w:r>
      <w:r w:rsidRPr="001275AD">
        <w:rPr>
          <w:lang w:val="es-ES"/>
        </w:rPr>
        <w:t>y colaboradores</w:t>
      </w:r>
      <w:r w:rsidRPr="001275AD">
        <w:rPr>
          <w:lang w:val="es-ES"/>
        </w:rPr>
        <w:t xml:space="preserve"> (2013) </w:t>
      </w:r>
      <w:r w:rsidRPr="001275AD">
        <w:rPr>
          <w:lang w:val="es-ES"/>
        </w:rPr>
        <w:t xml:space="preserve">mostraron que </w:t>
      </w:r>
      <w:r w:rsidR="001275AD" w:rsidRPr="001275AD">
        <w:rPr>
          <w:lang w:val="es-ES"/>
        </w:rPr>
        <w:t>determinadas habilidades terapéuticas (por ejemplo, revisar</w:t>
      </w:r>
      <w:r w:rsidR="001275AD">
        <w:rPr>
          <w:lang w:val="es-ES"/>
        </w:rPr>
        <w:t xml:space="preserve"> de manera competente las tareas) estaban asociadas con que los pacientes realizaran las tareas.</w:t>
      </w:r>
    </w:p>
    <w:p w14:paraId="5255455B" w14:textId="2D4DA306" w:rsidR="001C4552" w:rsidRDefault="001C4552" w:rsidP="001C4552">
      <w:pPr>
        <w:jc w:val="both"/>
        <w:rPr>
          <w:lang w:val="es-ES"/>
        </w:rPr>
      </w:pPr>
      <w:r w:rsidRPr="001275AD">
        <w:rPr>
          <w:lang w:val="es-ES"/>
        </w:rPr>
        <w:t>Zelencich y colaboradores</w:t>
      </w:r>
      <w:r w:rsidRPr="001275AD">
        <w:rPr>
          <w:lang w:val="es-ES"/>
        </w:rPr>
        <w:t xml:space="preserve"> </w:t>
      </w:r>
      <w:r w:rsidRPr="001275AD">
        <w:rPr>
          <w:lang w:val="es-ES"/>
        </w:rPr>
        <w:t xml:space="preserve">(2020) </w:t>
      </w:r>
      <w:r w:rsidR="001275AD" w:rsidRPr="001275AD">
        <w:rPr>
          <w:lang w:val="es-ES"/>
        </w:rPr>
        <w:t>concluye que cuanta mayor competencia del terapeuta en la revision de las tareas, mayor</w:t>
      </w:r>
      <w:r w:rsidR="001275AD">
        <w:rPr>
          <w:lang w:val="es-ES"/>
        </w:rPr>
        <w:t>es eran los niveles de implicación de los pacientes en la realización de las tareas.</w:t>
      </w:r>
    </w:p>
    <w:p w14:paraId="0CB2F488" w14:textId="39AF4254" w:rsidR="001275AD" w:rsidRPr="001275AD" w:rsidRDefault="001275AD" w:rsidP="001275AD">
      <w:pPr>
        <w:jc w:val="both"/>
        <w:rPr>
          <w:lang w:val="es-ES"/>
        </w:rPr>
      </w:pPr>
      <w:r w:rsidRPr="001275AD">
        <w:rPr>
          <w:lang w:val="es-ES"/>
        </w:rPr>
        <w:t>En resumen, hay evidencia s</w:t>
      </w:r>
      <w:r>
        <w:rPr>
          <w:lang w:val="es-ES"/>
        </w:rPr>
        <w:t xml:space="preserve">ólida de que mayor implicación en la realización de las tareas llevan a un mejor resultado terapéutico. </w:t>
      </w:r>
      <w:r w:rsidRPr="001275AD">
        <w:rPr>
          <w:lang w:val="es-ES"/>
        </w:rPr>
        <w:t>También hay motivos terapéut</w:t>
      </w:r>
      <w:r>
        <w:rPr>
          <w:lang w:val="es-ES"/>
        </w:rPr>
        <w:t>i</w:t>
      </w:r>
      <w:r w:rsidRPr="001275AD">
        <w:rPr>
          <w:lang w:val="es-ES"/>
        </w:rPr>
        <w:t>cos sólidos que apoyan la revisi</w:t>
      </w:r>
      <w:r>
        <w:rPr>
          <w:lang w:val="es-ES"/>
        </w:rPr>
        <w:t>ó</w:t>
      </w:r>
      <w:r w:rsidRPr="001275AD">
        <w:rPr>
          <w:lang w:val="es-ES"/>
        </w:rPr>
        <w:t>n d</w:t>
      </w:r>
      <w:r>
        <w:rPr>
          <w:lang w:val="es-ES"/>
        </w:rPr>
        <w:t>e las tareas, y alguna evidencia que indica que, si el terapeuta revisa las tareas, los pacientes cumplirán mejor con las tareas asignadas (y eso llevará a mejores resultados terapéuticos.</w:t>
      </w:r>
      <w:r w:rsidRPr="001275AD">
        <w:rPr>
          <w:lang w:val="es-ES"/>
        </w:rPr>
        <w:t xml:space="preserve"> La siguiente hoja de trabajo es un ejemplo de cómo se puede realizar la revisión de tareas de manera interactiva, con terapeuta y paciente </w:t>
      </w:r>
      <w:r>
        <w:rPr>
          <w:lang w:val="es-ES"/>
        </w:rPr>
        <w:t xml:space="preserve">haciendo y contestando preguntas en escalada, llevando a una conclusión y un plan. </w:t>
      </w:r>
      <w:r w:rsidRPr="001275AD">
        <w:rPr>
          <w:lang w:val="es-ES"/>
        </w:rPr>
        <w:t>Otro tipo de hojas de trabajo pudieran ser igualmente o</w:t>
      </w:r>
      <w:r>
        <w:rPr>
          <w:lang w:val="es-ES"/>
        </w:rPr>
        <w:t xml:space="preserve"> más válidas.</w:t>
      </w:r>
    </w:p>
    <w:p w14:paraId="58CFFD19" w14:textId="68705403" w:rsidR="00BB7344" w:rsidRPr="001275AD" w:rsidRDefault="00BB7344" w:rsidP="00BB7344">
      <w:pPr>
        <w:jc w:val="both"/>
        <w:rPr>
          <w:lang w:val="en-CA"/>
        </w:rPr>
      </w:pPr>
    </w:p>
    <w:p w14:paraId="3853EF5A" w14:textId="071217A1" w:rsidR="001C4552" w:rsidRPr="001275AD" w:rsidRDefault="001C4552" w:rsidP="00BB7344">
      <w:pPr>
        <w:jc w:val="both"/>
        <w:rPr>
          <w:lang w:val="en-CA"/>
        </w:rPr>
      </w:pPr>
    </w:p>
    <w:p w14:paraId="5C213D59" w14:textId="77777777" w:rsidR="001C4552" w:rsidRPr="001275AD" w:rsidRDefault="001C4552" w:rsidP="00BB7344">
      <w:pPr>
        <w:jc w:val="both"/>
        <w:rPr>
          <w:lang w:val="en-CA"/>
        </w:rPr>
      </w:pPr>
    </w:p>
    <w:p w14:paraId="1058F227" w14:textId="77777777" w:rsidR="00BB7344" w:rsidRDefault="00BB7344" w:rsidP="00BB7344">
      <w:pPr>
        <w:spacing w:after="120" w:line="360" w:lineRule="auto"/>
        <w:jc w:val="both"/>
        <w:rPr>
          <w:sz w:val="18"/>
          <w:szCs w:val="18"/>
        </w:rPr>
      </w:pPr>
      <w:r>
        <w:rPr>
          <w:sz w:val="18"/>
          <w:szCs w:val="18"/>
          <w:lang w:val="it-IT"/>
        </w:rPr>
        <w:lastRenderedPageBreak/>
        <w:t xml:space="preserve">Bryant, M. J., Simons, A. D., &amp; Thase, M. E. (1999). </w:t>
      </w:r>
      <w:r>
        <w:rPr>
          <w:sz w:val="18"/>
          <w:szCs w:val="18"/>
        </w:rPr>
        <w:t xml:space="preserve">Therapist skill and patient variables in homework compliance: Controlling an uncontrolled variable in cognitive therapy outcome research. </w:t>
      </w:r>
      <w:r>
        <w:rPr>
          <w:i/>
          <w:iCs/>
          <w:sz w:val="18"/>
          <w:szCs w:val="18"/>
        </w:rPr>
        <w:t>Cognitive Therapy and Research, 23(4)</w:t>
      </w:r>
      <w:r>
        <w:rPr>
          <w:sz w:val="18"/>
          <w:szCs w:val="18"/>
        </w:rPr>
        <w:t>, 381-399.</w:t>
      </w:r>
    </w:p>
    <w:p w14:paraId="3F4E8035" w14:textId="77777777" w:rsidR="00BB7344" w:rsidRDefault="00BB7344" w:rsidP="00BB7344">
      <w:pPr>
        <w:spacing w:after="120" w:line="360" w:lineRule="auto"/>
        <w:jc w:val="both"/>
        <w:rPr>
          <w:sz w:val="18"/>
          <w:szCs w:val="18"/>
        </w:rPr>
      </w:pPr>
      <w:r>
        <w:rPr>
          <w:sz w:val="18"/>
          <w:szCs w:val="18"/>
        </w:rPr>
        <w:t xml:space="preserve">Cronin, T. J., Lawrence, K. A., Taylor, K., Norton, P. J., &amp; Kazantzis, N. (2015). Integrating between-session interventions (homework) in therapy: The importance of the therapeutic relationship and cognitive case conceptualization. </w:t>
      </w:r>
      <w:r>
        <w:rPr>
          <w:i/>
          <w:iCs/>
          <w:sz w:val="18"/>
          <w:szCs w:val="18"/>
        </w:rPr>
        <w:t xml:space="preserve">Journal of Clinical Psychology, 71(5), </w:t>
      </w:r>
      <w:r>
        <w:rPr>
          <w:sz w:val="18"/>
          <w:szCs w:val="18"/>
        </w:rPr>
        <w:t>439-450.</w:t>
      </w:r>
    </w:p>
    <w:p w14:paraId="41995A61" w14:textId="77777777" w:rsidR="00BB7344" w:rsidRDefault="00BB7344" w:rsidP="00BB7344">
      <w:pPr>
        <w:spacing w:after="120" w:line="360" w:lineRule="auto"/>
        <w:jc w:val="both"/>
        <w:rPr>
          <w:sz w:val="18"/>
          <w:szCs w:val="18"/>
        </w:rPr>
      </w:pPr>
      <w:r>
        <w:rPr>
          <w:sz w:val="18"/>
          <w:szCs w:val="18"/>
        </w:rPr>
        <w:t xml:space="preserve">Kazantzis, N., Whittington, C., Zelencich, L., Kyrios, M., Norton, P. J., &amp; Hofmann, S. G. (2016). Quantity and quality of homework compliance: a meta-analysis of relations with outcome in cognitive behavior therapy. </w:t>
      </w:r>
      <w:r>
        <w:rPr>
          <w:i/>
          <w:iCs/>
          <w:sz w:val="18"/>
          <w:szCs w:val="18"/>
        </w:rPr>
        <w:t>Behavior Therapy, 47(5)</w:t>
      </w:r>
      <w:r>
        <w:rPr>
          <w:sz w:val="18"/>
          <w:szCs w:val="18"/>
        </w:rPr>
        <w:t>, 755-772.</w:t>
      </w:r>
    </w:p>
    <w:p w14:paraId="332D0F02" w14:textId="77777777" w:rsidR="00BB7344" w:rsidRDefault="00BB7344" w:rsidP="00BB7344">
      <w:pPr>
        <w:spacing w:after="120" w:line="360" w:lineRule="auto"/>
        <w:jc w:val="both"/>
        <w:rPr>
          <w:sz w:val="18"/>
          <w:szCs w:val="18"/>
        </w:rPr>
      </w:pPr>
      <w:r>
        <w:rPr>
          <w:sz w:val="18"/>
          <w:szCs w:val="18"/>
        </w:rPr>
        <w:t xml:space="preserve">Weck, F., Richtberg, S., Esch, S., Höfling, V., &amp; Stangier, U. (2013). The relationship between therapist competence and homework compliance in maintenance cognitive therapy for recurrent depression: Secondary analysis of a randomized trial. </w:t>
      </w:r>
      <w:r>
        <w:rPr>
          <w:i/>
          <w:iCs/>
          <w:sz w:val="18"/>
          <w:szCs w:val="18"/>
        </w:rPr>
        <w:t>Behavior Therapy, 44(1)</w:t>
      </w:r>
      <w:r>
        <w:rPr>
          <w:sz w:val="18"/>
          <w:szCs w:val="18"/>
        </w:rPr>
        <w:t>, 162-172.</w:t>
      </w:r>
    </w:p>
    <w:p w14:paraId="62A59C69" w14:textId="77777777" w:rsidR="00BB7344" w:rsidRPr="000166DA" w:rsidRDefault="00BB7344" w:rsidP="00BB7344">
      <w:pPr>
        <w:spacing w:after="120" w:line="360" w:lineRule="auto"/>
        <w:jc w:val="both"/>
        <w:rPr>
          <w:sz w:val="18"/>
          <w:szCs w:val="18"/>
          <w:lang w:val="es-ES"/>
        </w:rPr>
      </w:pPr>
      <w:r>
        <w:rPr>
          <w:sz w:val="18"/>
          <w:szCs w:val="18"/>
        </w:rPr>
        <w:t xml:space="preserve">Zelencich, L. M., Kazantzis, N., Wong, D., McKenzie, D. P., Downing, M., &amp; Ponsford, J. L. (2020). Predictors of Homework Engagement in CBT Adapted for Traumatic Brain Injury: Pre/post-Injury and Therapy Process Factors. </w:t>
      </w:r>
      <w:r w:rsidRPr="000166DA">
        <w:rPr>
          <w:i/>
          <w:iCs/>
          <w:sz w:val="18"/>
          <w:szCs w:val="18"/>
          <w:lang w:val="es-ES"/>
        </w:rPr>
        <w:t>Cognitive Therapy and Research, 44(1)</w:t>
      </w:r>
      <w:r w:rsidRPr="000166DA">
        <w:rPr>
          <w:sz w:val="18"/>
          <w:szCs w:val="18"/>
          <w:lang w:val="es-ES"/>
        </w:rPr>
        <w:t>, 40-51.</w:t>
      </w:r>
    </w:p>
    <w:p w14:paraId="46DDC58B" w14:textId="77777777" w:rsidR="00BB7344" w:rsidRPr="000166DA" w:rsidRDefault="00BB7344" w:rsidP="00BB7344">
      <w:pPr>
        <w:jc w:val="both"/>
        <w:rPr>
          <w:lang w:val="es-ES"/>
        </w:rPr>
      </w:pPr>
    </w:p>
    <w:p w14:paraId="1DB0117F" w14:textId="77777777" w:rsidR="00BB7344" w:rsidRPr="000166DA" w:rsidRDefault="00BB7344" w:rsidP="00755DD0">
      <w:pPr>
        <w:spacing w:after="120" w:line="240" w:lineRule="auto"/>
        <w:jc w:val="center"/>
        <w:rPr>
          <w:sz w:val="32"/>
          <w:szCs w:val="32"/>
          <w:lang w:val="es-ES"/>
        </w:rPr>
      </w:pPr>
    </w:p>
    <w:p w14:paraId="30EE555E" w14:textId="77777777" w:rsidR="00BB7344" w:rsidRPr="000166DA" w:rsidRDefault="00BB7344" w:rsidP="00755DD0">
      <w:pPr>
        <w:spacing w:after="120" w:line="240" w:lineRule="auto"/>
        <w:jc w:val="center"/>
        <w:rPr>
          <w:sz w:val="32"/>
          <w:szCs w:val="32"/>
          <w:lang w:val="es-ES"/>
        </w:rPr>
      </w:pPr>
    </w:p>
    <w:p w14:paraId="53F7553A" w14:textId="77777777" w:rsidR="001C4552" w:rsidRDefault="001C4552">
      <w:pPr>
        <w:rPr>
          <w:b/>
          <w:bCs/>
          <w:sz w:val="32"/>
          <w:szCs w:val="32"/>
          <w:lang w:val="es-ES"/>
        </w:rPr>
      </w:pPr>
      <w:r>
        <w:rPr>
          <w:b/>
          <w:bCs/>
          <w:sz w:val="32"/>
          <w:szCs w:val="32"/>
          <w:lang w:val="es-ES"/>
        </w:rPr>
        <w:br w:type="page"/>
      </w:r>
    </w:p>
    <w:p w14:paraId="2A53D9EC" w14:textId="70ED2026" w:rsidR="00BB7344" w:rsidRPr="000166DA" w:rsidRDefault="00BB7344" w:rsidP="00BB7344">
      <w:pPr>
        <w:spacing w:after="120" w:line="240" w:lineRule="auto"/>
        <w:jc w:val="center"/>
        <w:rPr>
          <w:b/>
          <w:bCs/>
          <w:sz w:val="32"/>
          <w:szCs w:val="32"/>
          <w:lang w:val="es-ES"/>
        </w:rPr>
      </w:pPr>
      <w:r w:rsidRPr="000166DA">
        <w:rPr>
          <w:b/>
          <w:bCs/>
          <w:sz w:val="32"/>
          <w:szCs w:val="32"/>
          <w:lang w:val="es-ES"/>
        </w:rPr>
        <w:lastRenderedPageBreak/>
        <w:t>Revisión y planificación de tareas</w:t>
      </w:r>
    </w:p>
    <w:p w14:paraId="751D05A7" w14:textId="77777777" w:rsidR="00755DD0" w:rsidRPr="000166DA" w:rsidRDefault="00755DD0" w:rsidP="00755DD0">
      <w:pPr>
        <w:spacing w:after="120" w:line="240" w:lineRule="auto"/>
        <w:jc w:val="center"/>
        <w:rPr>
          <w:sz w:val="24"/>
          <w:szCs w:val="24"/>
          <w:lang w:val="es-ES"/>
        </w:rPr>
      </w:pPr>
      <w:r w:rsidRPr="000166DA">
        <w:rPr>
          <w:sz w:val="24"/>
          <w:szCs w:val="24"/>
          <w:lang w:val="es-ES"/>
        </w:rPr>
        <w:t>Versión 1.0</w:t>
      </w:r>
    </w:p>
    <w:p w14:paraId="744077B2" w14:textId="0A3A7626" w:rsidR="38FE024C" w:rsidRPr="001275AD" w:rsidRDefault="008C67AF" w:rsidP="0079589A">
      <w:pPr>
        <w:shd w:val="clear" w:color="auto" w:fill="FFFFFF" w:themeFill="background1"/>
        <w:spacing w:after="120" w:line="240" w:lineRule="auto"/>
        <w:jc w:val="both"/>
        <w:rPr>
          <w:sz w:val="24"/>
          <w:szCs w:val="24"/>
          <w:lang w:val="es-ES"/>
        </w:rPr>
      </w:pPr>
      <w:r w:rsidRPr="000166DA">
        <w:rPr>
          <w:sz w:val="24"/>
          <w:szCs w:val="24"/>
          <w:lang w:val="es-ES"/>
        </w:rPr>
        <w:t>Un</w:t>
      </w:r>
      <w:r w:rsidR="001275AD">
        <w:rPr>
          <w:sz w:val="24"/>
          <w:szCs w:val="24"/>
          <w:lang w:val="es-ES"/>
        </w:rPr>
        <w:t xml:space="preserve">a tarea </w:t>
      </w:r>
      <w:r w:rsidRPr="000166DA">
        <w:rPr>
          <w:sz w:val="24"/>
          <w:szCs w:val="24"/>
          <w:lang w:val="es-ES"/>
        </w:rPr>
        <w:t>importante es completar el</w:t>
      </w:r>
      <w:r w:rsidR="001275AD">
        <w:rPr>
          <w:sz w:val="24"/>
          <w:szCs w:val="24"/>
          <w:lang w:val="es-ES"/>
        </w:rPr>
        <w:t xml:space="preserve"> siguiente</w:t>
      </w:r>
      <w:r w:rsidRPr="000166DA">
        <w:rPr>
          <w:sz w:val="24"/>
          <w:szCs w:val="24"/>
          <w:lang w:val="es-ES"/>
        </w:rPr>
        <w:t xml:space="preserve"> ciclo: revisar lo que se intentó, si hubo dificultades para </w:t>
      </w:r>
      <w:r w:rsidR="00BB7344" w:rsidRPr="000166DA">
        <w:rPr>
          <w:sz w:val="24"/>
          <w:szCs w:val="24"/>
          <w:lang w:val="es-ES"/>
        </w:rPr>
        <w:t>llevar a cabo</w:t>
      </w:r>
      <w:r w:rsidRPr="000166DA">
        <w:rPr>
          <w:sz w:val="24"/>
          <w:szCs w:val="24"/>
          <w:lang w:val="es-ES"/>
        </w:rPr>
        <w:t xml:space="preserve"> el plan, reflexionar sobre lo sucedido, resumir cualquier aprendizaje clave y luego planificar cualquier cambio. </w:t>
      </w:r>
      <w:r w:rsidRPr="001275AD">
        <w:rPr>
          <w:sz w:val="24"/>
          <w:szCs w:val="24"/>
          <w:lang w:val="es-ES"/>
        </w:rPr>
        <w:t>Las cajas se expandirán</w:t>
      </w:r>
      <w:r w:rsidR="001275AD">
        <w:rPr>
          <w:sz w:val="24"/>
          <w:szCs w:val="24"/>
          <w:lang w:val="es-ES"/>
        </w:rPr>
        <w:t xml:space="preserve"> conforme se vayan incluyendo más preguntas</w:t>
      </w:r>
      <w:r w:rsidRPr="001275AD">
        <w:rPr>
          <w:sz w:val="24"/>
          <w:szCs w:val="24"/>
          <w:lang w:val="es-ES"/>
        </w:rPr>
        <w:t>.</w:t>
      </w:r>
    </w:p>
    <w:tbl>
      <w:tblPr>
        <w:tblStyle w:val="Tablaconcuadrcula"/>
        <w:tblW w:w="0" w:type="auto"/>
        <w:tblLayout w:type="fixed"/>
        <w:tblLook w:val="06A0" w:firstRow="1" w:lastRow="0" w:firstColumn="1" w:lastColumn="0" w:noHBand="1" w:noVBand="1"/>
      </w:tblPr>
      <w:tblGrid>
        <w:gridCol w:w="540"/>
        <w:gridCol w:w="9926"/>
      </w:tblGrid>
      <w:tr w:rsidR="07CB68DF" w:rsidRPr="009145B1" w14:paraId="5A3A3F80" w14:textId="77777777" w:rsidTr="07CB68DF">
        <w:trPr>
          <w:trHeight w:val="1350"/>
        </w:trPr>
        <w:tc>
          <w:tcPr>
            <w:tcW w:w="540" w:type="dxa"/>
          </w:tcPr>
          <w:p w14:paraId="7C222E58" w14:textId="1ABB821D" w:rsidR="3C1A2480" w:rsidRDefault="3C1A2480" w:rsidP="07CB68DF">
            <w:pPr>
              <w:rPr>
                <w:sz w:val="24"/>
                <w:szCs w:val="24"/>
              </w:rPr>
            </w:pPr>
            <w:r w:rsidRPr="07CB68DF">
              <w:rPr>
                <w:sz w:val="24"/>
                <w:szCs w:val="24"/>
              </w:rPr>
              <w:t>1.</w:t>
            </w:r>
          </w:p>
        </w:tc>
        <w:tc>
          <w:tcPr>
            <w:tcW w:w="9926" w:type="dxa"/>
          </w:tcPr>
          <w:p w14:paraId="3F88E9D3" w14:textId="5B5C05EE" w:rsidR="3C1A2480" w:rsidRPr="000166DA" w:rsidRDefault="3C1A2480" w:rsidP="07CB68DF">
            <w:pPr>
              <w:shd w:val="clear" w:color="auto" w:fill="FFFFFF" w:themeFill="background1"/>
              <w:jc w:val="both"/>
              <w:rPr>
                <w:b/>
                <w:bCs/>
                <w:sz w:val="24"/>
                <w:szCs w:val="24"/>
                <w:lang w:val="es-ES"/>
              </w:rPr>
            </w:pPr>
            <w:r w:rsidRPr="000166DA">
              <w:rPr>
                <w:b/>
                <w:bCs/>
                <w:sz w:val="24"/>
                <w:szCs w:val="24"/>
                <w:lang w:val="es-ES"/>
              </w:rPr>
              <w:t>¿Cuál fue la tarea planeada?</w:t>
            </w:r>
          </w:p>
          <w:p w14:paraId="0DC2B2E6" w14:textId="4BBCA34B" w:rsidR="3C1A2480" w:rsidRPr="000166DA" w:rsidRDefault="3C1A2480" w:rsidP="07CB68DF">
            <w:pPr>
              <w:shd w:val="clear" w:color="auto" w:fill="FFFFFF" w:themeFill="background1"/>
              <w:jc w:val="both"/>
              <w:rPr>
                <w:sz w:val="24"/>
                <w:szCs w:val="24"/>
                <w:lang w:val="es-ES"/>
              </w:rPr>
            </w:pPr>
            <w:r w:rsidRPr="000166DA">
              <w:rPr>
                <w:sz w:val="24"/>
                <w:szCs w:val="24"/>
                <w:lang w:val="es-ES"/>
              </w:rPr>
              <w:t>Sea lo más específico posible: qué, cuánto, con qué frecuencia, etc.</w:t>
            </w:r>
          </w:p>
          <w:p w14:paraId="4EE069E5" w14:textId="3A484076" w:rsidR="07CB68DF" w:rsidRPr="000166DA" w:rsidRDefault="07CB68DF" w:rsidP="07CB68DF">
            <w:pPr>
              <w:rPr>
                <w:sz w:val="24"/>
                <w:szCs w:val="24"/>
                <w:lang w:val="es-ES"/>
              </w:rPr>
            </w:pPr>
          </w:p>
        </w:tc>
      </w:tr>
      <w:tr w:rsidR="07CB68DF" w:rsidRPr="009145B1" w14:paraId="5A5E027E" w14:textId="77777777" w:rsidTr="07CB68DF">
        <w:trPr>
          <w:trHeight w:val="1245"/>
        </w:trPr>
        <w:tc>
          <w:tcPr>
            <w:tcW w:w="540" w:type="dxa"/>
          </w:tcPr>
          <w:p w14:paraId="64C05EAE" w14:textId="0BE4D0A9" w:rsidR="3C1A2480" w:rsidRDefault="3C1A2480" w:rsidP="07CB68DF">
            <w:pPr>
              <w:rPr>
                <w:sz w:val="24"/>
                <w:szCs w:val="24"/>
              </w:rPr>
            </w:pPr>
            <w:r w:rsidRPr="07CB68DF">
              <w:rPr>
                <w:sz w:val="24"/>
                <w:szCs w:val="24"/>
              </w:rPr>
              <w:t>2.</w:t>
            </w:r>
          </w:p>
        </w:tc>
        <w:tc>
          <w:tcPr>
            <w:tcW w:w="9926" w:type="dxa"/>
          </w:tcPr>
          <w:p w14:paraId="77767FFF" w14:textId="0F2B9068" w:rsidR="3C1A2480" w:rsidRPr="000166DA" w:rsidRDefault="3C1A2480" w:rsidP="07CB68DF">
            <w:pPr>
              <w:shd w:val="clear" w:color="auto" w:fill="FFFFFF" w:themeFill="background1"/>
              <w:jc w:val="both"/>
              <w:rPr>
                <w:b/>
                <w:bCs/>
                <w:sz w:val="24"/>
                <w:szCs w:val="24"/>
                <w:lang w:val="es-ES"/>
              </w:rPr>
            </w:pPr>
            <w:r w:rsidRPr="000166DA">
              <w:rPr>
                <w:b/>
                <w:bCs/>
                <w:sz w:val="24"/>
                <w:szCs w:val="24"/>
                <w:lang w:val="es-ES"/>
              </w:rPr>
              <w:t>¿Qué intentaste?</w:t>
            </w:r>
          </w:p>
          <w:p w14:paraId="4A3A7F07" w14:textId="5EB0F737" w:rsidR="3C1A2480" w:rsidRPr="000166DA" w:rsidRDefault="3C1A2480" w:rsidP="07CB68DF">
            <w:pPr>
              <w:shd w:val="clear" w:color="auto" w:fill="FFFFFF" w:themeFill="background1"/>
              <w:rPr>
                <w:sz w:val="24"/>
                <w:szCs w:val="24"/>
                <w:lang w:val="es-ES"/>
              </w:rPr>
            </w:pPr>
            <w:r w:rsidRPr="000166DA">
              <w:rPr>
                <w:sz w:val="24"/>
                <w:szCs w:val="24"/>
                <w:lang w:val="es-ES"/>
              </w:rPr>
              <w:t>Sea lo más específico posible: cuánto, con qué frecuencia, etc.</w:t>
            </w:r>
          </w:p>
          <w:p w14:paraId="08068DFF" w14:textId="498A159F" w:rsidR="07CB68DF" w:rsidRPr="000166DA" w:rsidRDefault="07CB68DF" w:rsidP="07CB68DF">
            <w:pPr>
              <w:shd w:val="clear" w:color="auto" w:fill="FFFFFF" w:themeFill="background1"/>
              <w:rPr>
                <w:sz w:val="24"/>
                <w:szCs w:val="24"/>
                <w:lang w:val="es-ES"/>
              </w:rPr>
            </w:pPr>
          </w:p>
        </w:tc>
      </w:tr>
      <w:tr w:rsidR="07CB68DF" w:rsidRPr="009145B1" w14:paraId="2C17725B" w14:textId="77777777" w:rsidTr="07CB68DF">
        <w:trPr>
          <w:trHeight w:val="1155"/>
        </w:trPr>
        <w:tc>
          <w:tcPr>
            <w:tcW w:w="540" w:type="dxa"/>
          </w:tcPr>
          <w:p w14:paraId="53B87F9D" w14:textId="4E0F9088" w:rsidR="3C1A2480" w:rsidRDefault="3C1A2480" w:rsidP="07CB68DF">
            <w:pPr>
              <w:rPr>
                <w:sz w:val="24"/>
                <w:szCs w:val="24"/>
              </w:rPr>
            </w:pPr>
            <w:r w:rsidRPr="07CB68DF">
              <w:rPr>
                <w:sz w:val="24"/>
                <w:szCs w:val="24"/>
              </w:rPr>
              <w:t>3.</w:t>
            </w:r>
          </w:p>
        </w:tc>
        <w:tc>
          <w:tcPr>
            <w:tcW w:w="9926" w:type="dxa"/>
          </w:tcPr>
          <w:p w14:paraId="4E950393" w14:textId="2AACF2D1" w:rsidR="3C1A2480" w:rsidRPr="000166DA" w:rsidRDefault="3C1A2480" w:rsidP="07CB68DF">
            <w:pPr>
              <w:shd w:val="clear" w:color="auto" w:fill="FFFFFF" w:themeFill="background1"/>
              <w:jc w:val="both"/>
              <w:rPr>
                <w:b/>
                <w:bCs/>
                <w:sz w:val="24"/>
                <w:szCs w:val="24"/>
                <w:lang w:val="es-ES"/>
              </w:rPr>
            </w:pPr>
            <w:r w:rsidRPr="000166DA">
              <w:rPr>
                <w:b/>
                <w:bCs/>
                <w:sz w:val="24"/>
                <w:szCs w:val="24"/>
                <w:lang w:val="es-ES"/>
              </w:rPr>
              <w:t>¿Hubo alguna dificultad? ¿Qué se interpuso en el camino?</w:t>
            </w:r>
          </w:p>
          <w:p w14:paraId="487636F2" w14:textId="32AF6176" w:rsidR="3C1A2480" w:rsidRPr="000166DA" w:rsidRDefault="3C1A2480" w:rsidP="07CB68DF">
            <w:pPr>
              <w:shd w:val="clear" w:color="auto" w:fill="FFFFFF" w:themeFill="background1"/>
              <w:jc w:val="both"/>
              <w:rPr>
                <w:sz w:val="24"/>
                <w:szCs w:val="24"/>
                <w:lang w:val="es-ES"/>
              </w:rPr>
            </w:pPr>
            <w:r w:rsidRPr="000166DA">
              <w:rPr>
                <w:sz w:val="24"/>
                <w:szCs w:val="24"/>
                <w:lang w:val="es-ES"/>
              </w:rPr>
              <w:t xml:space="preserve">Si es así, ¿pudiste </w:t>
            </w:r>
            <w:r w:rsidR="00BB7344" w:rsidRPr="000166DA">
              <w:rPr>
                <w:sz w:val="24"/>
                <w:szCs w:val="24"/>
                <w:lang w:val="es-ES"/>
              </w:rPr>
              <w:t>esquivarlo</w:t>
            </w:r>
            <w:r w:rsidRPr="000166DA">
              <w:rPr>
                <w:sz w:val="24"/>
                <w:szCs w:val="24"/>
                <w:lang w:val="es-ES"/>
              </w:rPr>
              <w:t xml:space="preserve">? </w:t>
            </w:r>
          </w:p>
        </w:tc>
      </w:tr>
      <w:tr w:rsidR="07CB68DF" w:rsidRPr="009145B1" w14:paraId="5C6CC51C" w14:textId="77777777" w:rsidTr="07CB68DF">
        <w:trPr>
          <w:trHeight w:val="1260"/>
        </w:trPr>
        <w:tc>
          <w:tcPr>
            <w:tcW w:w="540" w:type="dxa"/>
          </w:tcPr>
          <w:p w14:paraId="06BBF4F2" w14:textId="25CC8B20" w:rsidR="51EE93EB" w:rsidRDefault="51EE93EB" w:rsidP="07CB68DF">
            <w:pPr>
              <w:spacing w:line="259" w:lineRule="auto"/>
            </w:pPr>
            <w:r w:rsidRPr="07CB68DF">
              <w:rPr>
                <w:sz w:val="24"/>
                <w:szCs w:val="24"/>
              </w:rPr>
              <w:t>4.</w:t>
            </w:r>
          </w:p>
        </w:tc>
        <w:tc>
          <w:tcPr>
            <w:tcW w:w="9926" w:type="dxa"/>
          </w:tcPr>
          <w:p w14:paraId="214C7D5E" w14:textId="1A92C4A2" w:rsidR="51EE93EB" w:rsidRPr="000166DA" w:rsidRDefault="51EE93EB" w:rsidP="07CB68DF">
            <w:pPr>
              <w:shd w:val="clear" w:color="auto" w:fill="FFFFFF" w:themeFill="background1"/>
              <w:jc w:val="both"/>
              <w:rPr>
                <w:b/>
                <w:bCs/>
                <w:sz w:val="24"/>
                <w:szCs w:val="24"/>
                <w:lang w:val="es-ES"/>
              </w:rPr>
            </w:pPr>
            <w:r w:rsidRPr="000166DA">
              <w:rPr>
                <w:b/>
                <w:bCs/>
                <w:sz w:val="24"/>
                <w:szCs w:val="24"/>
                <w:lang w:val="es-ES"/>
              </w:rPr>
              <w:t>¿Qué completaste?</w:t>
            </w:r>
          </w:p>
          <w:p w14:paraId="64AE4C66" w14:textId="58180F23" w:rsidR="51EE93EB" w:rsidRPr="000166DA" w:rsidRDefault="51EE93EB" w:rsidP="07CB68DF">
            <w:pPr>
              <w:shd w:val="clear" w:color="auto" w:fill="FFFFFF" w:themeFill="background1"/>
              <w:jc w:val="both"/>
              <w:rPr>
                <w:sz w:val="24"/>
                <w:szCs w:val="24"/>
                <w:lang w:val="es-ES"/>
              </w:rPr>
            </w:pPr>
            <w:r w:rsidRPr="000166DA">
              <w:rPr>
                <w:sz w:val="24"/>
                <w:szCs w:val="24"/>
                <w:lang w:val="es-ES"/>
              </w:rPr>
              <w:t>Sea lo más específico posible: ¿cuánto, con qué frecuencia, etc.?</w:t>
            </w:r>
          </w:p>
          <w:p w14:paraId="22DB0F53" w14:textId="53FF4502" w:rsidR="07CB68DF" w:rsidRPr="000166DA" w:rsidRDefault="07CB68DF" w:rsidP="07CB68DF">
            <w:pPr>
              <w:rPr>
                <w:sz w:val="24"/>
                <w:szCs w:val="24"/>
                <w:lang w:val="es-ES"/>
              </w:rPr>
            </w:pPr>
          </w:p>
        </w:tc>
      </w:tr>
      <w:tr w:rsidR="07CB68DF" w:rsidRPr="009145B1" w14:paraId="10FA7144" w14:textId="77777777" w:rsidTr="07CB68DF">
        <w:tc>
          <w:tcPr>
            <w:tcW w:w="540" w:type="dxa"/>
          </w:tcPr>
          <w:p w14:paraId="1A5E9AFE" w14:textId="66883EB9" w:rsidR="51EE93EB" w:rsidRDefault="51EE93EB" w:rsidP="07CB68DF">
            <w:pPr>
              <w:rPr>
                <w:sz w:val="24"/>
                <w:szCs w:val="24"/>
              </w:rPr>
            </w:pPr>
            <w:r w:rsidRPr="07CB68DF">
              <w:rPr>
                <w:sz w:val="24"/>
                <w:szCs w:val="24"/>
              </w:rPr>
              <w:t xml:space="preserve">5. </w:t>
            </w:r>
          </w:p>
        </w:tc>
        <w:tc>
          <w:tcPr>
            <w:tcW w:w="9926" w:type="dxa"/>
          </w:tcPr>
          <w:p w14:paraId="3448B215" w14:textId="29EE301B" w:rsidR="51EE93EB" w:rsidRPr="000166DA" w:rsidRDefault="51EE93EB" w:rsidP="07CB68DF">
            <w:pPr>
              <w:shd w:val="clear" w:color="auto" w:fill="FFFFFF" w:themeFill="background1"/>
              <w:spacing w:after="120"/>
              <w:jc w:val="both"/>
              <w:rPr>
                <w:sz w:val="24"/>
                <w:szCs w:val="24"/>
                <w:lang w:val="es-ES"/>
              </w:rPr>
            </w:pPr>
            <w:r w:rsidRPr="000166DA">
              <w:rPr>
                <w:b/>
                <w:bCs/>
                <w:sz w:val="24"/>
                <w:szCs w:val="24"/>
                <w:lang w:val="es-ES"/>
              </w:rPr>
              <w:t xml:space="preserve">¿Qué </w:t>
            </w:r>
            <w:r w:rsidR="00BB7344" w:rsidRPr="000166DA">
              <w:rPr>
                <w:b/>
                <w:bCs/>
                <w:sz w:val="24"/>
                <w:szCs w:val="24"/>
                <w:lang w:val="es-ES"/>
              </w:rPr>
              <w:t>descubriste</w:t>
            </w:r>
            <w:r w:rsidRPr="000166DA">
              <w:rPr>
                <w:b/>
                <w:bCs/>
                <w:sz w:val="24"/>
                <w:szCs w:val="24"/>
                <w:lang w:val="es-ES"/>
              </w:rPr>
              <w:t>?</w:t>
            </w:r>
          </w:p>
          <w:p w14:paraId="6A31DEEB" w14:textId="57708AAD" w:rsidR="07CB68DF" w:rsidRPr="000166DA" w:rsidRDefault="07CB68DF" w:rsidP="07CB68DF">
            <w:pPr>
              <w:shd w:val="clear" w:color="auto" w:fill="FFFFFF" w:themeFill="background1"/>
              <w:spacing w:after="120"/>
              <w:jc w:val="both"/>
              <w:rPr>
                <w:b/>
                <w:bCs/>
                <w:sz w:val="24"/>
                <w:szCs w:val="24"/>
                <w:lang w:val="es-ES"/>
              </w:rPr>
            </w:pPr>
          </w:p>
          <w:p w14:paraId="06B38FA7" w14:textId="4F4D478E" w:rsidR="51EE93EB" w:rsidRPr="000166DA" w:rsidRDefault="51EE93EB" w:rsidP="07CB68DF">
            <w:pPr>
              <w:shd w:val="clear" w:color="auto" w:fill="FFFFFF" w:themeFill="background1"/>
              <w:spacing w:after="120"/>
              <w:jc w:val="both"/>
              <w:rPr>
                <w:sz w:val="24"/>
                <w:szCs w:val="24"/>
                <w:lang w:val="es-ES"/>
              </w:rPr>
            </w:pPr>
            <w:r w:rsidRPr="000166DA">
              <w:rPr>
                <w:sz w:val="24"/>
                <w:szCs w:val="24"/>
                <w:lang w:val="es-ES"/>
              </w:rPr>
              <w:t>¿Era esto esperado? Si es así, ¿qué opinas de esto?</w:t>
            </w:r>
          </w:p>
          <w:p w14:paraId="4ECD2F13" w14:textId="266E776F" w:rsidR="07CB68DF" w:rsidRPr="000166DA" w:rsidRDefault="07CB68DF" w:rsidP="07CB68DF">
            <w:pPr>
              <w:spacing w:after="120"/>
              <w:ind w:left="720"/>
              <w:jc w:val="both"/>
              <w:rPr>
                <w:sz w:val="24"/>
                <w:szCs w:val="24"/>
                <w:lang w:val="es-ES"/>
              </w:rPr>
            </w:pPr>
          </w:p>
          <w:p w14:paraId="30B7E473" w14:textId="7F57199C" w:rsidR="51EE93EB" w:rsidRPr="000166DA" w:rsidRDefault="51EE93EB" w:rsidP="07CB68DF">
            <w:pPr>
              <w:spacing w:after="120"/>
              <w:jc w:val="both"/>
              <w:rPr>
                <w:sz w:val="24"/>
                <w:szCs w:val="24"/>
                <w:lang w:val="es-ES"/>
              </w:rPr>
            </w:pPr>
            <w:r w:rsidRPr="000166DA">
              <w:rPr>
                <w:sz w:val="24"/>
                <w:szCs w:val="24"/>
                <w:lang w:val="es-ES"/>
              </w:rPr>
              <w:t>¿Fue esto inesperado? Si es así, ¿qué opinas de esto?</w:t>
            </w:r>
          </w:p>
          <w:p w14:paraId="0E914DCE" w14:textId="4A80CEBD" w:rsidR="07CB68DF" w:rsidRPr="000166DA" w:rsidRDefault="07CB68DF" w:rsidP="07CB68DF">
            <w:pPr>
              <w:rPr>
                <w:sz w:val="24"/>
                <w:szCs w:val="24"/>
                <w:lang w:val="es-ES"/>
              </w:rPr>
            </w:pPr>
          </w:p>
        </w:tc>
      </w:tr>
      <w:tr w:rsidR="07CB68DF" w:rsidRPr="009145B1" w14:paraId="562C06BF" w14:textId="77777777" w:rsidTr="07CB68DF">
        <w:trPr>
          <w:trHeight w:val="1350"/>
        </w:trPr>
        <w:tc>
          <w:tcPr>
            <w:tcW w:w="540" w:type="dxa"/>
          </w:tcPr>
          <w:p w14:paraId="749CF2FF" w14:textId="1231A119" w:rsidR="62F46806" w:rsidRDefault="62F46806" w:rsidP="07CB68DF">
            <w:pPr>
              <w:rPr>
                <w:sz w:val="24"/>
                <w:szCs w:val="24"/>
              </w:rPr>
            </w:pPr>
            <w:r w:rsidRPr="07CB68DF">
              <w:rPr>
                <w:sz w:val="24"/>
                <w:szCs w:val="24"/>
              </w:rPr>
              <w:t>6.</w:t>
            </w:r>
          </w:p>
        </w:tc>
        <w:tc>
          <w:tcPr>
            <w:tcW w:w="9926" w:type="dxa"/>
          </w:tcPr>
          <w:p w14:paraId="42E137B8" w14:textId="669FCD82" w:rsidR="51EE93EB" w:rsidRPr="000166DA" w:rsidRDefault="51EE93EB" w:rsidP="07CB68DF">
            <w:pPr>
              <w:shd w:val="clear" w:color="auto" w:fill="FFFFFF" w:themeFill="background1"/>
              <w:spacing w:after="120"/>
              <w:jc w:val="both"/>
              <w:rPr>
                <w:sz w:val="24"/>
                <w:szCs w:val="24"/>
                <w:lang w:val="es-ES"/>
              </w:rPr>
            </w:pPr>
            <w:r w:rsidRPr="000166DA">
              <w:rPr>
                <w:b/>
                <w:bCs/>
                <w:sz w:val="24"/>
                <w:szCs w:val="24"/>
                <w:lang w:val="es-ES"/>
              </w:rPr>
              <w:t>¿Cuál es la conclusión hasta la fecha?</w:t>
            </w:r>
          </w:p>
        </w:tc>
      </w:tr>
      <w:tr w:rsidR="07CB68DF" w14:paraId="642ACB40" w14:textId="77777777" w:rsidTr="07CB68DF">
        <w:trPr>
          <w:trHeight w:val="1680"/>
        </w:trPr>
        <w:tc>
          <w:tcPr>
            <w:tcW w:w="540" w:type="dxa"/>
          </w:tcPr>
          <w:p w14:paraId="4AE8BE06" w14:textId="313C4C0C" w:rsidR="07CB68DF" w:rsidRPr="000166DA" w:rsidRDefault="07CB68DF" w:rsidP="07CB68DF">
            <w:pPr>
              <w:rPr>
                <w:sz w:val="24"/>
                <w:szCs w:val="24"/>
                <w:lang w:val="es-ES"/>
              </w:rPr>
            </w:pPr>
          </w:p>
        </w:tc>
        <w:tc>
          <w:tcPr>
            <w:tcW w:w="9926" w:type="dxa"/>
          </w:tcPr>
          <w:p w14:paraId="110B5CE1" w14:textId="21AEAC23" w:rsidR="51EE93EB" w:rsidRPr="000166DA" w:rsidRDefault="51EE93EB" w:rsidP="07CB68DF">
            <w:pPr>
              <w:shd w:val="clear" w:color="auto" w:fill="FFFFFF" w:themeFill="background1"/>
              <w:spacing w:after="120"/>
              <w:jc w:val="both"/>
              <w:rPr>
                <w:sz w:val="24"/>
                <w:szCs w:val="24"/>
                <w:lang w:val="es-ES"/>
              </w:rPr>
            </w:pPr>
            <w:r w:rsidRPr="000166DA">
              <w:rPr>
                <w:b/>
                <w:bCs/>
                <w:sz w:val="24"/>
                <w:szCs w:val="24"/>
                <w:lang w:val="es-ES"/>
              </w:rPr>
              <w:t xml:space="preserve">¿Cuál es el </w:t>
            </w:r>
            <w:r w:rsidR="00143599" w:rsidRPr="000166DA">
              <w:rPr>
                <w:b/>
                <w:bCs/>
                <w:sz w:val="24"/>
                <w:szCs w:val="24"/>
                <w:lang w:val="es-ES"/>
              </w:rPr>
              <w:t>siguiente</w:t>
            </w:r>
            <w:r w:rsidRPr="000166DA">
              <w:rPr>
                <w:b/>
                <w:bCs/>
                <w:sz w:val="24"/>
                <w:szCs w:val="24"/>
                <w:lang w:val="es-ES"/>
              </w:rPr>
              <w:t xml:space="preserve"> paso? </w:t>
            </w:r>
          </w:p>
          <w:p w14:paraId="1EC906A7" w14:textId="333EF8B5" w:rsidR="51EE93EB" w:rsidRPr="000166DA" w:rsidRDefault="51EE93EB" w:rsidP="07CB68DF">
            <w:pPr>
              <w:shd w:val="clear" w:color="auto" w:fill="FFFFFF" w:themeFill="background1"/>
              <w:spacing w:after="120"/>
              <w:jc w:val="both"/>
              <w:rPr>
                <w:sz w:val="24"/>
                <w:szCs w:val="24"/>
                <w:lang w:val="es-ES"/>
              </w:rPr>
            </w:pPr>
            <w:r w:rsidRPr="000166DA">
              <w:rPr>
                <w:sz w:val="24"/>
                <w:szCs w:val="24"/>
                <w:lang w:val="es-ES"/>
              </w:rPr>
              <w:t>¿</w:t>
            </w:r>
            <w:r w:rsidR="00143599" w:rsidRPr="000166DA">
              <w:rPr>
                <w:sz w:val="24"/>
                <w:szCs w:val="24"/>
                <w:lang w:val="es-ES"/>
              </w:rPr>
              <w:t>Debería</w:t>
            </w:r>
            <w:r w:rsidRPr="000166DA">
              <w:rPr>
                <w:sz w:val="24"/>
                <w:szCs w:val="24"/>
                <w:lang w:val="es-ES"/>
              </w:rPr>
              <w:t xml:space="preserve"> hacerlo de otra manera? Si es así, </w:t>
            </w:r>
            <w:r w:rsidR="00143599" w:rsidRPr="000166DA">
              <w:rPr>
                <w:sz w:val="24"/>
                <w:szCs w:val="24"/>
                <w:lang w:val="es-ES"/>
              </w:rPr>
              <w:t>¿C</w:t>
            </w:r>
            <w:r w:rsidRPr="000166DA">
              <w:rPr>
                <w:sz w:val="24"/>
                <w:szCs w:val="24"/>
                <w:lang w:val="es-ES"/>
              </w:rPr>
              <w:t>ómo?</w:t>
            </w:r>
          </w:p>
          <w:p w14:paraId="13856E45" w14:textId="3B210F6A" w:rsidR="51EE93EB" w:rsidRPr="000166DA" w:rsidRDefault="51EE93EB" w:rsidP="07CB68DF">
            <w:pPr>
              <w:shd w:val="clear" w:color="auto" w:fill="FFFFFF" w:themeFill="background1"/>
              <w:spacing w:after="120"/>
              <w:jc w:val="both"/>
              <w:rPr>
                <w:sz w:val="24"/>
                <w:szCs w:val="24"/>
                <w:lang w:val="es-ES"/>
              </w:rPr>
            </w:pPr>
            <w:r w:rsidRPr="000166DA">
              <w:rPr>
                <w:sz w:val="24"/>
                <w:szCs w:val="24"/>
                <w:lang w:val="es-ES"/>
              </w:rPr>
              <w:t>¿</w:t>
            </w:r>
            <w:r w:rsidR="00143599" w:rsidRPr="000166DA">
              <w:rPr>
                <w:sz w:val="24"/>
                <w:szCs w:val="24"/>
                <w:lang w:val="es-ES"/>
              </w:rPr>
              <w:t>Debería hacerlo de nuevo</w:t>
            </w:r>
            <w:r w:rsidRPr="000166DA">
              <w:rPr>
                <w:sz w:val="24"/>
                <w:szCs w:val="24"/>
                <w:lang w:val="es-ES"/>
              </w:rPr>
              <w:t>? Si es así, ¿</w:t>
            </w:r>
            <w:r w:rsidR="00143599" w:rsidRPr="000166DA">
              <w:rPr>
                <w:sz w:val="24"/>
                <w:szCs w:val="24"/>
                <w:lang w:val="es-ES"/>
              </w:rPr>
              <w:t>C</w:t>
            </w:r>
            <w:r w:rsidRPr="000166DA">
              <w:rPr>
                <w:sz w:val="24"/>
                <w:szCs w:val="24"/>
                <w:lang w:val="es-ES"/>
              </w:rPr>
              <w:t>uánto</w:t>
            </w:r>
            <w:r w:rsidR="00143599" w:rsidRPr="000166DA">
              <w:rPr>
                <w:sz w:val="24"/>
                <w:szCs w:val="24"/>
                <w:lang w:val="es-ES"/>
              </w:rPr>
              <w:t xml:space="preserve"> tiempo</w:t>
            </w:r>
            <w:r w:rsidRPr="000166DA">
              <w:rPr>
                <w:sz w:val="24"/>
                <w:szCs w:val="24"/>
                <w:lang w:val="es-ES"/>
              </w:rPr>
              <w:t>?</w:t>
            </w:r>
          </w:p>
          <w:p w14:paraId="01ED9296" w14:textId="7057A541" w:rsidR="51EE93EB" w:rsidRDefault="51EE93EB" w:rsidP="07CB68DF">
            <w:pPr>
              <w:shd w:val="clear" w:color="auto" w:fill="FFFFFF" w:themeFill="background1"/>
              <w:spacing w:after="120"/>
              <w:jc w:val="both"/>
              <w:rPr>
                <w:sz w:val="24"/>
                <w:szCs w:val="24"/>
              </w:rPr>
            </w:pPr>
            <w:r w:rsidRPr="000166DA">
              <w:rPr>
                <w:sz w:val="24"/>
                <w:szCs w:val="24"/>
                <w:lang w:val="es-ES"/>
              </w:rPr>
              <w:t>¿</w:t>
            </w:r>
            <w:r w:rsidR="00143599" w:rsidRPr="000166DA">
              <w:rPr>
                <w:sz w:val="24"/>
                <w:szCs w:val="24"/>
                <w:lang w:val="es-ES"/>
              </w:rPr>
              <w:t>Debería pasar al siguiente nivel</w:t>
            </w:r>
            <w:r w:rsidRPr="000166DA">
              <w:rPr>
                <w:sz w:val="24"/>
                <w:szCs w:val="24"/>
                <w:lang w:val="es-ES"/>
              </w:rPr>
              <w:t>? Si es así, ¿</w:t>
            </w:r>
            <w:r w:rsidR="00143599" w:rsidRPr="000166DA">
              <w:rPr>
                <w:sz w:val="24"/>
                <w:szCs w:val="24"/>
                <w:lang w:val="es-ES"/>
              </w:rPr>
              <w:t>P</w:t>
            </w:r>
            <w:r w:rsidRPr="000166DA">
              <w:rPr>
                <w:sz w:val="24"/>
                <w:szCs w:val="24"/>
                <w:lang w:val="es-ES"/>
              </w:rPr>
              <w:t xml:space="preserve">or qué? </w:t>
            </w:r>
            <w:r w:rsidRPr="07CB68DF">
              <w:rPr>
                <w:sz w:val="24"/>
                <w:szCs w:val="24"/>
              </w:rPr>
              <w:t>¿</w:t>
            </w:r>
            <w:r w:rsidR="00143599">
              <w:rPr>
                <w:sz w:val="24"/>
                <w:szCs w:val="24"/>
              </w:rPr>
              <w:t>En q</w:t>
            </w:r>
            <w:r w:rsidRPr="07CB68DF">
              <w:rPr>
                <w:sz w:val="24"/>
                <w:szCs w:val="24"/>
              </w:rPr>
              <w:t>ué?</w:t>
            </w:r>
          </w:p>
          <w:p w14:paraId="2328CB8F" w14:textId="179E5413" w:rsidR="07CB68DF" w:rsidRDefault="07CB68DF" w:rsidP="07CB68DF">
            <w:pPr>
              <w:shd w:val="clear" w:color="auto" w:fill="FFFFFF" w:themeFill="background1"/>
              <w:spacing w:after="120"/>
              <w:ind w:left="360" w:firstLine="360"/>
              <w:jc w:val="both"/>
              <w:rPr>
                <w:sz w:val="24"/>
                <w:szCs w:val="24"/>
              </w:rPr>
            </w:pPr>
          </w:p>
          <w:p w14:paraId="04D855EA" w14:textId="2892FEFF" w:rsidR="07CB68DF" w:rsidRDefault="07CB68DF" w:rsidP="07CB68DF">
            <w:pPr>
              <w:shd w:val="clear" w:color="auto" w:fill="FFFFFF" w:themeFill="background1"/>
              <w:spacing w:after="120"/>
              <w:ind w:left="360" w:firstLine="360"/>
              <w:jc w:val="both"/>
              <w:rPr>
                <w:sz w:val="24"/>
                <w:szCs w:val="24"/>
              </w:rPr>
            </w:pPr>
          </w:p>
        </w:tc>
      </w:tr>
    </w:tbl>
    <w:p w14:paraId="3427A321" w14:textId="1EB5016E" w:rsidR="005674BA" w:rsidRPr="00085D9C" w:rsidRDefault="005674BA" w:rsidP="004D528F">
      <w:pPr>
        <w:jc w:val="center"/>
        <w:rPr>
          <w:rFonts w:cstheme="minorHAnsi"/>
          <w:i/>
          <w:sz w:val="24"/>
          <w:szCs w:val="24"/>
        </w:rPr>
      </w:pPr>
    </w:p>
    <w:sectPr w:rsidR="005674BA" w:rsidRPr="00085D9C" w:rsidSect="0079589A">
      <w:headerReference w:type="default" r:id="rId11"/>
      <w:footerReference w:type="defaul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EEF4" w14:textId="77777777" w:rsidR="00F85358" w:rsidRDefault="00F85358" w:rsidP="00E962DD">
      <w:pPr>
        <w:spacing w:after="0" w:line="240" w:lineRule="auto"/>
      </w:pPr>
      <w:r>
        <w:separator/>
      </w:r>
    </w:p>
  </w:endnote>
  <w:endnote w:type="continuationSeparator" w:id="0">
    <w:p w14:paraId="1A67CDF0" w14:textId="77777777" w:rsidR="00F85358" w:rsidRDefault="00F85358" w:rsidP="00E9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AA8" w14:textId="77777777" w:rsidR="0079589A" w:rsidRPr="000166DA" w:rsidRDefault="0079589A">
    <w:pPr>
      <w:pStyle w:val="Piedepgina"/>
      <w:rPr>
        <w:sz w:val="18"/>
        <w:szCs w:val="18"/>
        <w:lang w:val="es-ES"/>
      </w:rPr>
    </w:pPr>
    <w:r w:rsidRPr="005469B4">
      <w:rPr>
        <w:noProof/>
        <w:sz w:val="18"/>
        <w:szCs w:val="18"/>
      </w:rPr>
      <w:drawing>
        <wp:anchor distT="0" distB="0" distL="114300" distR="114300" simplePos="0" relativeHeight="251659264" behindDoc="0" locked="0" layoutInCell="1" allowOverlap="1" wp14:anchorId="252AECE9" wp14:editId="4FC9B4DF">
          <wp:simplePos x="0" y="0"/>
          <wp:positionH relativeFrom="column">
            <wp:posOffset>-106680</wp:posOffset>
          </wp:positionH>
          <wp:positionV relativeFrom="page">
            <wp:posOffset>9701530</wp:posOffset>
          </wp:positionV>
          <wp:extent cx="1997075" cy="589915"/>
          <wp:effectExtent l="0" t="0" r="3175" b="635"/>
          <wp:wrapSquare wrapText="bothSides"/>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7075" cy="589915"/>
                  </a:xfrm>
                  <a:prstGeom prst="rect">
                    <a:avLst/>
                  </a:prstGeom>
                </pic:spPr>
              </pic:pic>
            </a:graphicData>
          </a:graphic>
          <wp14:sizeRelH relativeFrom="margin">
            <wp14:pctWidth>0</wp14:pctWidth>
          </wp14:sizeRelH>
          <wp14:sizeRelV relativeFrom="margin">
            <wp14:pctHeight>0</wp14:pctHeight>
          </wp14:sizeRelV>
        </wp:anchor>
      </w:drawing>
    </w:r>
    <w:r w:rsidRPr="005469B4">
      <w:rPr>
        <w:sz w:val="18"/>
        <w:szCs w:val="18"/>
      </w:rPr>
      <w:t xml:space="preserve">© Uncertainty in COronavirus Research Network (UNiCORN), 2020. </w:t>
    </w:r>
    <w:r w:rsidRPr="000166DA">
      <w:rPr>
        <w:sz w:val="18"/>
        <w:szCs w:val="18"/>
        <w:lang w:val="es-ES"/>
      </w:rPr>
      <w:t>Desarrollado para ser utilizado en el manejo de la angustia por incertidumbre. Puede usarse en la práctica clínica y la supervisión. Para todos los demás usos, póngase en contacto con</w:t>
    </w:r>
    <w:hyperlink r:id="rId2" w:history="1">
      <w:r w:rsidRPr="000166DA">
        <w:rPr>
          <w:rStyle w:val="Hipervnculo"/>
          <w:sz w:val="18"/>
          <w:szCs w:val="18"/>
          <w:lang w:val="es-ES"/>
        </w:rPr>
        <w:t>mark.freeston@newcastle.ac.uk</w:t>
      </w:r>
    </w:hyperlink>
    <w:r w:rsidRPr="000166DA">
      <w:rPr>
        <w:sz w:val="18"/>
        <w:szCs w:val="18"/>
        <w:lang w:val="es-ES"/>
      </w:rPr>
      <w:t xml:space="preserve">. </w:t>
    </w:r>
  </w:p>
  <w:p w14:paraId="6887984A" w14:textId="1ACE1BFD" w:rsidR="0079589A" w:rsidRPr="000166DA" w:rsidRDefault="0079589A">
    <w:pPr>
      <w:pStyle w:val="Piedepgina"/>
      <w:rPr>
        <w:lang w:val="es-ES"/>
      </w:rPr>
    </w:pPr>
    <w:r w:rsidRPr="000166DA">
      <w:rPr>
        <w:sz w:val="18"/>
        <w:szCs w:val="18"/>
        <w:lang w:val="es-ES"/>
      </w:rPr>
      <w:t xml:space="preserve">Otros recursos disponibles en: </w:t>
    </w:r>
    <w:hyperlink r:id="rId3" w:history="1">
      <w:r w:rsidRPr="000166DA">
        <w:rPr>
          <w:rStyle w:val="Hipervnculo"/>
          <w:sz w:val="18"/>
          <w:szCs w:val="18"/>
          <w:lang w:val="es-ES"/>
        </w:rPr>
        <w:t>www.covid19an.com</w:t>
      </w:r>
    </w:hyperlink>
    <w:r w:rsidRPr="000166DA">
      <w:rPr>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C221" w14:textId="77777777" w:rsidR="00F85358" w:rsidRDefault="00F85358" w:rsidP="00E962DD">
      <w:pPr>
        <w:spacing w:after="0" w:line="240" w:lineRule="auto"/>
      </w:pPr>
      <w:r>
        <w:separator/>
      </w:r>
    </w:p>
  </w:footnote>
  <w:footnote w:type="continuationSeparator" w:id="0">
    <w:p w14:paraId="3C546C8C" w14:textId="77777777" w:rsidR="00F85358" w:rsidRDefault="00F85358" w:rsidP="00E9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9F4CEC" w14:paraId="400DE66B" w14:textId="77777777" w:rsidTr="75695E3E">
      <w:tc>
        <w:tcPr>
          <w:tcW w:w="3489" w:type="dxa"/>
        </w:tcPr>
        <w:p w14:paraId="6024D2C7" w14:textId="77777777" w:rsidR="009F4CEC" w:rsidRDefault="009F4CEC" w:rsidP="75695E3E">
          <w:pPr>
            <w:pStyle w:val="Encabezado"/>
            <w:ind w:left="-115"/>
          </w:pPr>
        </w:p>
      </w:tc>
      <w:tc>
        <w:tcPr>
          <w:tcW w:w="3489" w:type="dxa"/>
        </w:tcPr>
        <w:p w14:paraId="7FB708C9" w14:textId="77777777" w:rsidR="009F4CEC" w:rsidRDefault="009F4CEC" w:rsidP="75695E3E">
          <w:pPr>
            <w:pStyle w:val="Encabezado"/>
            <w:jc w:val="center"/>
          </w:pPr>
        </w:p>
      </w:tc>
      <w:tc>
        <w:tcPr>
          <w:tcW w:w="3489" w:type="dxa"/>
        </w:tcPr>
        <w:p w14:paraId="2BD907D3" w14:textId="77777777" w:rsidR="009F4CEC" w:rsidRDefault="009F4CEC" w:rsidP="75695E3E">
          <w:pPr>
            <w:pStyle w:val="Encabezado"/>
            <w:ind w:right="-115"/>
            <w:jc w:val="right"/>
          </w:pPr>
        </w:p>
      </w:tc>
    </w:tr>
  </w:tbl>
  <w:p w14:paraId="704D7C9F" w14:textId="77777777" w:rsidR="009F4CEC" w:rsidRDefault="009F4CEC" w:rsidP="005331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5FC"/>
    <w:multiLevelType w:val="hybridMultilevel"/>
    <w:tmpl w:val="CAA01AC4"/>
    <w:lvl w:ilvl="0" w:tplc="1D103EFC">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71CB4"/>
    <w:multiLevelType w:val="hybridMultilevel"/>
    <w:tmpl w:val="BABE89C0"/>
    <w:lvl w:ilvl="0" w:tplc="34843156">
      <w:start w:val="1"/>
      <w:numFmt w:val="decimal"/>
      <w:lvlText w:val="%1."/>
      <w:lvlJc w:val="left"/>
      <w:pPr>
        <w:ind w:left="720" w:hanging="360"/>
      </w:pPr>
    </w:lvl>
    <w:lvl w:ilvl="1" w:tplc="0A4C8A9E">
      <w:start w:val="1"/>
      <w:numFmt w:val="lowerLetter"/>
      <w:lvlText w:val="%2."/>
      <w:lvlJc w:val="left"/>
      <w:pPr>
        <w:ind w:left="1440" w:hanging="360"/>
      </w:pPr>
    </w:lvl>
    <w:lvl w:ilvl="2" w:tplc="3042AE62">
      <w:start w:val="1"/>
      <w:numFmt w:val="lowerRoman"/>
      <w:lvlText w:val="%3."/>
      <w:lvlJc w:val="right"/>
      <w:pPr>
        <w:ind w:left="2160" w:hanging="180"/>
      </w:pPr>
    </w:lvl>
    <w:lvl w:ilvl="3" w:tplc="6292D326">
      <w:start w:val="1"/>
      <w:numFmt w:val="decimal"/>
      <w:lvlText w:val="%4."/>
      <w:lvlJc w:val="left"/>
      <w:pPr>
        <w:ind w:left="2880" w:hanging="360"/>
      </w:pPr>
    </w:lvl>
    <w:lvl w:ilvl="4" w:tplc="0936B774">
      <w:start w:val="1"/>
      <w:numFmt w:val="lowerLetter"/>
      <w:lvlText w:val="%5."/>
      <w:lvlJc w:val="left"/>
      <w:pPr>
        <w:ind w:left="3600" w:hanging="360"/>
      </w:pPr>
    </w:lvl>
    <w:lvl w:ilvl="5" w:tplc="79402716">
      <w:start w:val="1"/>
      <w:numFmt w:val="lowerRoman"/>
      <w:lvlText w:val="%6."/>
      <w:lvlJc w:val="right"/>
      <w:pPr>
        <w:ind w:left="4320" w:hanging="180"/>
      </w:pPr>
    </w:lvl>
    <w:lvl w:ilvl="6" w:tplc="E89C5E88">
      <w:start w:val="1"/>
      <w:numFmt w:val="decimal"/>
      <w:lvlText w:val="%7."/>
      <w:lvlJc w:val="left"/>
      <w:pPr>
        <w:ind w:left="5040" w:hanging="360"/>
      </w:pPr>
    </w:lvl>
    <w:lvl w:ilvl="7" w:tplc="EC089758">
      <w:start w:val="1"/>
      <w:numFmt w:val="lowerLetter"/>
      <w:lvlText w:val="%8."/>
      <w:lvlJc w:val="left"/>
      <w:pPr>
        <w:ind w:left="5760" w:hanging="360"/>
      </w:pPr>
    </w:lvl>
    <w:lvl w:ilvl="8" w:tplc="79BCA5D2">
      <w:start w:val="1"/>
      <w:numFmt w:val="lowerRoman"/>
      <w:lvlText w:val="%9."/>
      <w:lvlJc w:val="right"/>
      <w:pPr>
        <w:ind w:left="6480" w:hanging="180"/>
      </w:pPr>
    </w:lvl>
  </w:abstractNum>
  <w:abstractNum w:abstractNumId="2" w15:restartNumberingAfterBreak="0">
    <w:nsid w:val="5EE67370"/>
    <w:multiLevelType w:val="hybridMultilevel"/>
    <w:tmpl w:val="B8067532"/>
    <w:lvl w:ilvl="0" w:tplc="8C38C3C6">
      <w:start w:val="1"/>
      <w:numFmt w:val="bullet"/>
      <w:lvlText w:val="•"/>
      <w:lvlJc w:val="left"/>
      <w:pPr>
        <w:tabs>
          <w:tab w:val="num" w:pos="720"/>
        </w:tabs>
        <w:ind w:left="720" w:hanging="360"/>
      </w:pPr>
      <w:rPr>
        <w:rFonts w:ascii="Arial" w:hAnsi="Arial" w:hint="default"/>
      </w:rPr>
    </w:lvl>
    <w:lvl w:ilvl="1" w:tplc="12D25A40" w:tentative="1">
      <w:start w:val="1"/>
      <w:numFmt w:val="bullet"/>
      <w:lvlText w:val="•"/>
      <w:lvlJc w:val="left"/>
      <w:pPr>
        <w:tabs>
          <w:tab w:val="num" w:pos="1440"/>
        </w:tabs>
        <w:ind w:left="1440" w:hanging="360"/>
      </w:pPr>
      <w:rPr>
        <w:rFonts w:ascii="Arial" w:hAnsi="Arial" w:hint="default"/>
      </w:rPr>
    </w:lvl>
    <w:lvl w:ilvl="2" w:tplc="9B1E5298" w:tentative="1">
      <w:start w:val="1"/>
      <w:numFmt w:val="bullet"/>
      <w:lvlText w:val="•"/>
      <w:lvlJc w:val="left"/>
      <w:pPr>
        <w:tabs>
          <w:tab w:val="num" w:pos="2160"/>
        </w:tabs>
        <w:ind w:left="2160" w:hanging="360"/>
      </w:pPr>
      <w:rPr>
        <w:rFonts w:ascii="Arial" w:hAnsi="Arial" w:hint="default"/>
      </w:rPr>
    </w:lvl>
    <w:lvl w:ilvl="3" w:tplc="0358C9C2" w:tentative="1">
      <w:start w:val="1"/>
      <w:numFmt w:val="bullet"/>
      <w:lvlText w:val="•"/>
      <w:lvlJc w:val="left"/>
      <w:pPr>
        <w:tabs>
          <w:tab w:val="num" w:pos="2880"/>
        </w:tabs>
        <w:ind w:left="2880" w:hanging="360"/>
      </w:pPr>
      <w:rPr>
        <w:rFonts w:ascii="Arial" w:hAnsi="Arial" w:hint="default"/>
      </w:rPr>
    </w:lvl>
    <w:lvl w:ilvl="4" w:tplc="95BEFFA4" w:tentative="1">
      <w:start w:val="1"/>
      <w:numFmt w:val="bullet"/>
      <w:lvlText w:val="•"/>
      <w:lvlJc w:val="left"/>
      <w:pPr>
        <w:tabs>
          <w:tab w:val="num" w:pos="3600"/>
        </w:tabs>
        <w:ind w:left="3600" w:hanging="360"/>
      </w:pPr>
      <w:rPr>
        <w:rFonts w:ascii="Arial" w:hAnsi="Arial" w:hint="default"/>
      </w:rPr>
    </w:lvl>
    <w:lvl w:ilvl="5" w:tplc="CBCE3B12" w:tentative="1">
      <w:start w:val="1"/>
      <w:numFmt w:val="bullet"/>
      <w:lvlText w:val="•"/>
      <w:lvlJc w:val="left"/>
      <w:pPr>
        <w:tabs>
          <w:tab w:val="num" w:pos="4320"/>
        </w:tabs>
        <w:ind w:left="4320" w:hanging="360"/>
      </w:pPr>
      <w:rPr>
        <w:rFonts w:ascii="Arial" w:hAnsi="Arial" w:hint="default"/>
      </w:rPr>
    </w:lvl>
    <w:lvl w:ilvl="6" w:tplc="AA0ABC64" w:tentative="1">
      <w:start w:val="1"/>
      <w:numFmt w:val="bullet"/>
      <w:lvlText w:val="•"/>
      <w:lvlJc w:val="left"/>
      <w:pPr>
        <w:tabs>
          <w:tab w:val="num" w:pos="5040"/>
        </w:tabs>
        <w:ind w:left="5040" w:hanging="360"/>
      </w:pPr>
      <w:rPr>
        <w:rFonts w:ascii="Arial" w:hAnsi="Arial" w:hint="default"/>
      </w:rPr>
    </w:lvl>
    <w:lvl w:ilvl="7" w:tplc="FAC28F1E" w:tentative="1">
      <w:start w:val="1"/>
      <w:numFmt w:val="bullet"/>
      <w:lvlText w:val="•"/>
      <w:lvlJc w:val="left"/>
      <w:pPr>
        <w:tabs>
          <w:tab w:val="num" w:pos="5760"/>
        </w:tabs>
        <w:ind w:left="5760" w:hanging="360"/>
      </w:pPr>
      <w:rPr>
        <w:rFonts w:ascii="Arial" w:hAnsi="Arial" w:hint="default"/>
      </w:rPr>
    </w:lvl>
    <w:lvl w:ilvl="8" w:tplc="EB42C0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CF2581"/>
    <w:multiLevelType w:val="hybridMultilevel"/>
    <w:tmpl w:val="13ACF31A"/>
    <w:lvl w:ilvl="0" w:tplc="D49AC86E">
      <w:start w:val="1"/>
      <w:numFmt w:val="bullet"/>
      <w:lvlText w:val="•"/>
      <w:lvlJc w:val="left"/>
      <w:pPr>
        <w:tabs>
          <w:tab w:val="num" w:pos="720"/>
        </w:tabs>
        <w:ind w:left="720" w:hanging="360"/>
      </w:pPr>
      <w:rPr>
        <w:rFonts w:ascii="Arial" w:hAnsi="Arial" w:hint="default"/>
      </w:rPr>
    </w:lvl>
    <w:lvl w:ilvl="1" w:tplc="D14E308E" w:tentative="1">
      <w:start w:val="1"/>
      <w:numFmt w:val="bullet"/>
      <w:lvlText w:val="•"/>
      <w:lvlJc w:val="left"/>
      <w:pPr>
        <w:tabs>
          <w:tab w:val="num" w:pos="1440"/>
        </w:tabs>
        <w:ind w:left="1440" w:hanging="360"/>
      </w:pPr>
      <w:rPr>
        <w:rFonts w:ascii="Arial" w:hAnsi="Arial" w:hint="default"/>
      </w:rPr>
    </w:lvl>
    <w:lvl w:ilvl="2" w:tplc="02E8EDB4" w:tentative="1">
      <w:start w:val="1"/>
      <w:numFmt w:val="bullet"/>
      <w:lvlText w:val="•"/>
      <w:lvlJc w:val="left"/>
      <w:pPr>
        <w:tabs>
          <w:tab w:val="num" w:pos="2160"/>
        </w:tabs>
        <w:ind w:left="2160" w:hanging="360"/>
      </w:pPr>
      <w:rPr>
        <w:rFonts w:ascii="Arial" w:hAnsi="Arial" w:hint="default"/>
      </w:rPr>
    </w:lvl>
    <w:lvl w:ilvl="3" w:tplc="D9DEACF2" w:tentative="1">
      <w:start w:val="1"/>
      <w:numFmt w:val="bullet"/>
      <w:lvlText w:val="•"/>
      <w:lvlJc w:val="left"/>
      <w:pPr>
        <w:tabs>
          <w:tab w:val="num" w:pos="2880"/>
        </w:tabs>
        <w:ind w:left="2880" w:hanging="360"/>
      </w:pPr>
      <w:rPr>
        <w:rFonts w:ascii="Arial" w:hAnsi="Arial" w:hint="default"/>
      </w:rPr>
    </w:lvl>
    <w:lvl w:ilvl="4" w:tplc="5EC649E2" w:tentative="1">
      <w:start w:val="1"/>
      <w:numFmt w:val="bullet"/>
      <w:lvlText w:val="•"/>
      <w:lvlJc w:val="left"/>
      <w:pPr>
        <w:tabs>
          <w:tab w:val="num" w:pos="3600"/>
        </w:tabs>
        <w:ind w:left="3600" w:hanging="360"/>
      </w:pPr>
      <w:rPr>
        <w:rFonts w:ascii="Arial" w:hAnsi="Arial" w:hint="default"/>
      </w:rPr>
    </w:lvl>
    <w:lvl w:ilvl="5" w:tplc="D3863F5E" w:tentative="1">
      <w:start w:val="1"/>
      <w:numFmt w:val="bullet"/>
      <w:lvlText w:val="•"/>
      <w:lvlJc w:val="left"/>
      <w:pPr>
        <w:tabs>
          <w:tab w:val="num" w:pos="4320"/>
        </w:tabs>
        <w:ind w:left="4320" w:hanging="360"/>
      </w:pPr>
      <w:rPr>
        <w:rFonts w:ascii="Arial" w:hAnsi="Arial" w:hint="default"/>
      </w:rPr>
    </w:lvl>
    <w:lvl w:ilvl="6" w:tplc="5A66639C" w:tentative="1">
      <w:start w:val="1"/>
      <w:numFmt w:val="bullet"/>
      <w:lvlText w:val="•"/>
      <w:lvlJc w:val="left"/>
      <w:pPr>
        <w:tabs>
          <w:tab w:val="num" w:pos="5040"/>
        </w:tabs>
        <w:ind w:left="5040" w:hanging="360"/>
      </w:pPr>
      <w:rPr>
        <w:rFonts w:ascii="Arial" w:hAnsi="Arial" w:hint="default"/>
      </w:rPr>
    </w:lvl>
    <w:lvl w:ilvl="7" w:tplc="CB948BF2" w:tentative="1">
      <w:start w:val="1"/>
      <w:numFmt w:val="bullet"/>
      <w:lvlText w:val="•"/>
      <w:lvlJc w:val="left"/>
      <w:pPr>
        <w:tabs>
          <w:tab w:val="num" w:pos="5760"/>
        </w:tabs>
        <w:ind w:left="5760" w:hanging="360"/>
      </w:pPr>
      <w:rPr>
        <w:rFonts w:ascii="Arial" w:hAnsi="Arial" w:hint="default"/>
      </w:rPr>
    </w:lvl>
    <w:lvl w:ilvl="8" w:tplc="2AE4B4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jMwMjUxNTIzsTRS0lEKTi0uzszPAykwrgUANtFvEywAAAA="/>
  </w:docVars>
  <w:rsids>
    <w:rsidRoot w:val="00E962DD"/>
    <w:rsid w:val="00006E8E"/>
    <w:rsid w:val="00010DE8"/>
    <w:rsid w:val="000166DA"/>
    <w:rsid w:val="00026EDC"/>
    <w:rsid w:val="00033B88"/>
    <w:rsid w:val="00036542"/>
    <w:rsid w:val="00040168"/>
    <w:rsid w:val="000449C0"/>
    <w:rsid w:val="00095F11"/>
    <w:rsid w:val="000A59C9"/>
    <w:rsid w:val="000C1C6E"/>
    <w:rsid w:val="000D3095"/>
    <w:rsid w:val="000D7E5E"/>
    <w:rsid w:val="000F01F1"/>
    <w:rsid w:val="000F46DD"/>
    <w:rsid w:val="00101D64"/>
    <w:rsid w:val="001275AD"/>
    <w:rsid w:val="001309A5"/>
    <w:rsid w:val="00135BDC"/>
    <w:rsid w:val="00143599"/>
    <w:rsid w:val="00153735"/>
    <w:rsid w:val="001749F7"/>
    <w:rsid w:val="00174CDD"/>
    <w:rsid w:val="0017695F"/>
    <w:rsid w:val="001774CB"/>
    <w:rsid w:val="001844F4"/>
    <w:rsid w:val="001952E8"/>
    <w:rsid w:val="001A6636"/>
    <w:rsid w:val="001C4552"/>
    <w:rsid w:val="001E6B7E"/>
    <w:rsid w:val="001F0BAF"/>
    <w:rsid w:val="001F4039"/>
    <w:rsid w:val="001F6710"/>
    <w:rsid w:val="00216556"/>
    <w:rsid w:val="0022338D"/>
    <w:rsid w:val="00236E0E"/>
    <w:rsid w:val="00237080"/>
    <w:rsid w:val="002837EA"/>
    <w:rsid w:val="002857A5"/>
    <w:rsid w:val="002A7BDD"/>
    <w:rsid w:val="002E1799"/>
    <w:rsid w:val="00303F87"/>
    <w:rsid w:val="00316D69"/>
    <w:rsid w:val="00327390"/>
    <w:rsid w:val="00331FB5"/>
    <w:rsid w:val="00347D70"/>
    <w:rsid w:val="003B10EA"/>
    <w:rsid w:val="003B4FA5"/>
    <w:rsid w:val="003C0DB7"/>
    <w:rsid w:val="003C6B6C"/>
    <w:rsid w:val="003E36FA"/>
    <w:rsid w:val="00402C6A"/>
    <w:rsid w:val="00420C87"/>
    <w:rsid w:val="00424A1B"/>
    <w:rsid w:val="00430111"/>
    <w:rsid w:val="00433F04"/>
    <w:rsid w:val="00445E2F"/>
    <w:rsid w:val="004520D9"/>
    <w:rsid w:val="0046477D"/>
    <w:rsid w:val="004678D3"/>
    <w:rsid w:val="0047515A"/>
    <w:rsid w:val="0049317A"/>
    <w:rsid w:val="004A7F07"/>
    <w:rsid w:val="004B20DF"/>
    <w:rsid w:val="004C7591"/>
    <w:rsid w:val="004D0047"/>
    <w:rsid w:val="004D448B"/>
    <w:rsid w:val="004D528F"/>
    <w:rsid w:val="004F5E21"/>
    <w:rsid w:val="00500E5A"/>
    <w:rsid w:val="0050131D"/>
    <w:rsid w:val="00505239"/>
    <w:rsid w:val="00517FFA"/>
    <w:rsid w:val="00523F4B"/>
    <w:rsid w:val="0053299B"/>
    <w:rsid w:val="005331DB"/>
    <w:rsid w:val="005469B4"/>
    <w:rsid w:val="0054772C"/>
    <w:rsid w:val="005674BA"/>
    <w:rsid w:val="00592CB5"/>
    <w:rsid w:val="00592E4C"/>
    <w:rsid w:val="005B2F23"/>
    <w:rsid w:val="005B30E2"/>
    <w:rsid w:val="005C605E"/>
    <w:rsid w:val="005E14F1"/>
    <w:rsid w:val="00622D05"/>
    <w:rsid w:val="0064078D"/>
    <w:rsid w:val="00652854"/>
    <w:rsid w:val="00655C54"/>
    <w:rsid w:val="00666B08"/>
    <w:rsid w:val="00673EED"/>
    <w:rsid w:val="0069451E"/>
    <w:rsid w:val="006A2692"/>
    <w:rsid w:val="006B2BA5"/>
    <w:rsid w:val="006B2F7C"/>
    <w:rsid w:val="006F74D4"/>
    <w:rsid w:val="0070577A"/>
    <w:rsid w:val="00707B06"/>
    <w:rsid w:val="007131E5"/>
    <w:rsid w:val="0071472E"/>
    <w:rsid w:val="007349F9"/>
    <w:rsid w:val="00746E7C"/>
    <w:rsid w:val="00755DD0"/>
    <w:rsid w:val="00756048"/>
    <w:rsid w:val="007630AB"/>
    <w:rsid w:val="0079589A"/>
    <w:rsid w:val="007C3AF4"/>
    <w:rsid w:val="007C3E84"/>
    <w:rsid w:val="007C4F6E"/>
    <w:rsid w:val="007D4E54"/>
    <w:rsid w:val="0083439E"/>
    <w:rsid w:val="008537C3"/>
    <w:rsid w:val="00862A3F"/>
    <w:rsid w:val="00880D87"/>
    <w:rsid w:val="00885A09"/>
    <w:rsid w:val="0089200B"/>
    <w:rsid w:val="008C008E"/>
    <w:rsid w:val="008C4C28"/>
    <w:rsid w:val="008C6757"/>
    <w:rsid w:val="008C67AF"/>
    <w:rsid w:val="008F2C77"/>
    <w:rsid w:val="008F7DFD"/>
    <w:rsid w:val="009145B1"/>
    <w:rsid w:val="0093200D"/>
    <w:rsid w:val="00944E5A"/>
    <w:rsid w:val="00951A2C"/>
    <w:rsid w:val="00970BC2"/>
    <w:rsid w:val="0097777A"/>
    <w:rsid w:val="00981DA5"/>
    <w:rsid w:val="00993D3F"/>
    <w:rsid w:val="009A07E3"/>
    <w:rsid w:val="009D47BD"/>
    <w:rsid w:val="009F3D81"/>
    <w:rsid w:val="009F4CEC"/>
    <w:rsid w:val="009F50D5"/>
    <w:rsid w:val="009F7C47"/>
    <w:rsid w:val="00A032E9"/>
    <w:rsid w:val="00A11F26"/>
    <w:rsid w:val="00A52C2C"/>
    <w:rsid w:val="00A808DC"/>
    <w:rsid w:val="00A876B5"/>
    <w:rsid w:val="00A95CCC"/>
    <w:rsid w:val="00AA7A22"/>
    <w:rsid w:val="00AE1097"/>
    <w:rsid w:val="00AE3346"/>
    <w:rsid w:val="00AF6A57"/>
    <w:rsid w:val="00B11682"/>
    <w:rsid w:val="00B12787"/>
    <w:rsid w:val="00B27C59"/>
    <w:rsid w:val="00B307BA"/>
    <w:rsid w:val="00B319CB"/>
    <w:rsid w:val="00B43456"/>
    <w:rsid w:val="00B6035C"/>
    <w:rsid w:val="00B71E70"/>
    <w:rsid w:val="00B84279"/>
    <w:rsid w:val="00B848F3"/>
    <w:rsid w:val="00B87048"/>
    <w:rsid w:val="00B96173"/>
    <w:rsid w:val="00BA0423"/>
    <w:rsid w:val="00BA6084"/>
    <w:rsid w:val="00BB7344"/>
    <w:rsid w:val="00BC2DEE"/>
    <w:rsid w:val="00BC37FA"/>
    <w:rsid w:val="00BD4A8F"/>
    <w:rsid w:val="00BD63F8"/>
    <w:rsid w:val="00BF661A"/>
    <w:rsid w:val="00BF7D6F"/>
    <w:rsid w:val="00C1084A"/>
    <w:rsid w:val="00C20077"/>
    <w:rsid w:val="00C302CC"/>
    <w:rsid w:val="00C341D1"/>
    <w:rsid w:val="00C4286E"/>
    <w:rsid w:val="00C47F17"/>
    <w:rsid w:val="00C82513"/>
    <w:rsid w:val="00CA0620"/>
    <w:rsid w:val="00CE3B88"/>
    <w:rsid w:val="00CF1471"/>
    <w:rsid w:val="00D0112E"/>
    <w:rsid w:val="00D03CF9"/>
    <w:rsid w:val="00D34D4F"/>
    <w:rsid w:val="00D41A8D"/>
    <w:rsid w:val="00D55242"/>
    <w:rsid w:val="00D75FAF"/>
    <w:rsid w:val="00E223E3"/>
    <w:rsid w:val="00E4321F"/>
    <w:rsid w:val="00E534B9"/>
    <w:rsid w:val="00E56106"/>
    <w:rsid w:val="00E62F4C"/>
    <w:rsid w:val="00E7257E"/>
    <w:rsid w:val="00E75ED7"/>
    <w:rsid w:val="00E8254C"/>
    <w:rsid w:val="00E962DD"/>
    <w:rsid w:val="00EA00B9"/>
    <w:rsid w:val="00EA38DA"/>
    <w:rsid w:val="00EA6D16"/>
    <w:rsid w:val="00EC591B"/>
    <w:rsid w:val="00ED63DB"/>
    <w:rsid w:val="00EE13D3"/>
    <w:rsid w:val="00F32896"/>
    <w:rsid w:val="00F3550C"/>
    <w:rsid w:val="00F70640"/>
    <w:rsid w:val="00F72AFD"/>
    <w:rsid w:val="00F85358"/>
    <w:rsid w:val="00F87189"/>
    <w:rsid w:val="00F93C4C"/>
    <w:rsid w:val="00FA36F2"/>
    <w:rsid w:val="00FC0F5E"/>
    <w:rsid w:val="00FD1506"/>
    <w:rsid w:val="00FD7115"/>
    <w:rsid w:val="00FD7F45"/>
    <w:rsid w:val="00FF0B9E"/>
    <w:rsid w:val="00FF794C"/>
    <w:rsid w:val="012EF1B5"/>
    <w:rsid w:val="01F22DC0"/>
    <w:rsid w:val="034DA53D"/>
    <w:rsid w:val="0486038A"/>
    <w:rsid w:val="04C099C1"/>
    <w:rsid w:val="07CB68DF"/>
    <w:rsid w:val="08FEE4D7"/>
    <w:rsid w:val="09FDE102"/>
    <w:rsid w:val="0A18EE86"/>
    <w:rsid w:val="0A1B6EA5"/>
    <w:rsid w:val="0A3926CB"/>
    <w:rsid w:val="0B8DC4D7"/>
    <w:rsid w:val="0CB2DA1E"/>
    <w:rsid w:val="0CE9820E"/>
    <w:rsid w:val="0D4A53A7"/>
    <w:rsid w:val="0D8E015B"/>
    <w:rsid w:val="0DFA6D44"/>
    <w:rsid w:val="0E02D3BC"/>
    <w:rsid w:val="0E6265F7"/>
    <w:rsid w:val="0E63FC70"/>
    <w:rsid w:val="0F0EA9FC"/>
    <w:rsid w:val="115B4902"/>
    <w:rsid w:val="13AECBD1"/>
    <w:rsid w:val="15EAD32A"/>
    <w:rsid w:val="16CFF425"/>
    <w:rsid w:val="171D0F33"/>
    <w:rsid w:val="17C3584C"/>
    <w:rsid w:val="18BE8BB3"/>
    <w:rsid w:val="18C0F57D"/>
    <w:rsid w:val="18DAAC16"/>
    <w:rsid w:val="19B4B7AC"/>
    <w:rsid w:val="19DEAFF7"/>
    <w:rsid w:val="1B192D6B"/>
    <w:rsid w:val="1B65284D"/>
    <w:rsid w:val="1BB72E76"/>
    <w:rsid w:val="1BCE5E2F"/>
    <w:rsid w:val="1C038DDF"/>
    <w:rsid w:val="1C8E2375"/>
    <w:rsid w:val="1CD898F6"/>
    <w:rsid w:val="1D031DA4"/>
    <w:rsid w:val="1D6760D0"/>
    <w:rsid w:val="1DC6F5B4"/>
    <w:rsid w:val="1F44BBE1"/>
    <w:rsid w:val="20D2E788"/>
    <w:rsid w:val="21BA62E0"/>
    <w:rsid w:val="22B35DAF"/>
    <w:rsid w:val="231EBB5D"/>
    <w:rsid w:val="23ED5FE7"/>
    <w:rsid w:val="2498B0BC"/>
    <w:rsid w:val="2570771C"/>
    <w:rsid w:val="2608189F"/>
    <w:rsid w:val="270ABDA1"/>
    <w:rsid w:val="28178FC6"/>
    <w:rsid w:val="28F141AF"/>
    <w:rsid w:val="2956DA1B"/>
    <w:rsid w:val="2A20BA48"/>
    <w:rsid w:val="2B56DCF1"/>
    <w:rsid w:val="2BE94D2E"/>
    <w:rsid w:val="2DC59B7F"/>
    <w:rsid w:val="2E2E972E"/>
    <w:rsid w:val="2FAEFFE0"/>
    <w:rsid w:val="2FF6BBDF"/>
    <w:rsid w:val="31E77D21"/>
    <w:rsid w:val="335B2C3E"/>
    <w:rsid w:val="3435BC12"/>
    <w:rsid w:val="34378529"/>
    <w:rsid w:val="359E3409"/>
    <w:rsid w:val="3664BCDA"/>
    <w:rsid w:val="37220330"/>
    <w:rsid w:val="3814825E"/>
    <w:rsid w:val="3855791D"/>
    <w:rsid w:val="38FE024C"/>
    <w:rsid w:val="397F777B"/>
    <w:rsid w:val="3A9AC8CA"/>
    <w:rsid w:val="3BF59AA1"/>
    <w:rsid w:val="3C1A2480"/>
    <w:rsid w:val="3D167ABC"/>
    <w:rsid w:val="3DA39ECE"/>
    <w:rsid w:val="3DED5468"/>
    <w:rsid w:val="3F1CC78F"/>
    <w:rsid w:val="40E18912"/>
    <w:rsid w:val="41D8EF02"/>
    <w:rsid w:val="422CDBCD"/>
    <w:rsid w:val="43152673"/>
    <w:rsid w:val="44214451"/>
    <w:rsid w:val="445D156B"/>
    <w:rsid w:val="44839B51"/>
    <w:rsid w:val="453EA05F"/>
    <w:rsid w:val="462DA58D"/>
    <w:rsid w:val="464E84AF"/>
    <w:rsid w:val="4677AFFE"/>
    <w:rsid w:val="485B8F86"/>
    <w:rsid w:val="4AE47BA8"/>
    <w:rsid w:val="4C383B07"/>
    <w:rsid w:val="4C403232"/>
    <w:rsid w:val="4D1BBA49"/>
    <w:rsid w:val="4DB6DC80"/>
    <w:rsid w:val="4DF53B3D"/>
    <w:rsid w:val="4E6ED45E"/>
    <w:rsid w:val="4EDF6400"/>
    <w:rsid w:val="4F0E167C"/>
    <w:rsid w:val="50C764FC"/>
    <w:rsid w:val="50E967E5"/>
    <w:rsid w:val="5144B2A5"/>
    <w:rsid w:val="51874312"/>
    <w:rsid w:val="51EE93EB"/>
    <w:rsid w:val="527A0036"/>
    <w:rsid w:val="53A13454"/>
    <w:rsid w:val="54BDF6A6"/>
    <w:rsid w:val="551A06E3"/>
    <w:rsid w:val="565A6EA8"/>
    <w:rsid w:val="56EBC529"/>
    <w:rsid w:val="576E38CC"/>
    <w:rsid w:val="585542E7"/>
    <w:rsid w:val="58E34EF9"/>
    <w:rsid w:val="5B654FFE"/>
    <w:rsid w:val="5CEE0350"/>
    <w:rsid w:val="5DF61B98"/>
    <w:rsid w:val="5EA18756"/>
    <w:rsid w:val="5EDEF4C1"/>
    <w:rsid w:val="5FDB772F"/>
    <w:rsid w:val="620ACF85"/>
    <w:rsid w:val="62F46806"/>
    <w:rsid w:val="635CF60A"/>
    <w:rsid w:val="636CB515"/>
    <w:rsid w:val="63B6A29D"/>
    <w:rsid w:val="6450475E"/>
    <w:rsid w:val="66611E1D"/>
    <w:rsid w:val="66CADB8B"/>
    <w:rsid w:val="673FFEA6"/>
    <w:rsid w:val="689BC801"/>
    <w:rsid w:val="68E5794F"/>
    <w:rsid w:val="6B566597"/>
    <w:rsid w:val="6D59D486"/>
    <w:rsid w:val="6F325604"/>
    <w:rsid w:val="6F6FCF4B"/>
    <w:rsid w:val="6F9E0BF3"/>
    <w:rsid w:val="6FB71483"/>
    <w:rsid w:val="71A7BA3F"/>
    <w:rsid w:val="71CEA60A"/>
    <w:rsid w:val="738D4FF0"/>
    <w:rsid w:val="73E209B9"/>
    <w:rsid w:val="750E8477"/>
    <w:rsid w:val="75695E3E"/>
    <w:rsid w:val="767602AD"/>
    <w:rsid w:val="77878128"/>
    <w:rsid w:val="77B3D3D5"/>
    <w:rsid w:val="77D87BD3"/>
    <w:rsid w:val="78263D09"/>
    <w:rsid w:val="78A3DEB1"/>
    <w:rsid w:val="79AC352D"/>
    <w:rsid w:val="7A300D19"/>
    <w:rsid w:val="7BB90BCC"/>
    <w:rsid w:val="7CFD0E80"/>
    <w:rsid w:val="7D732E7B"/>
    <w:rsid w:val="7E05EBB0"/>
    <w:rsid w:val="7E5396A6"/>
    <w:rsid w:val="7F921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232B2"/>
  <w15:chartTrackingRefBased/>
  <w15:docId w15:val="{AB62FD70-A620-4B2C-A5A3-2294E49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2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962DD"/>
  </w:style>
  <w:style w:type="paragraph" w:styleId="Piedepgina">
    <w:name w:val="footer"/>
    <w:basedOn w:val="Normal"/>
    <w:link w:val="PiedepginaCar"/>
    <w:uiPriority w:val="99"/>
    <w:unhideWhenUsed/>
    <w:rsid w:val="00E962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962DD"/>
  </w:style>
  <w:style w:type="character" w:styleId="Hipervnculo">
    <w:name w:val="Hyperlink"/>
    <w:basedOn w:val="Fuentedeprrafopredeter"/>
    <w:uiPriority w:val="99"/>
    <w:unhideWhenUsed/>
    <w:rsid w:val="00666B08"/>
    <w:rPr>
      <w:color w:val="0563C1" w:themeColor="hyperlink"/>
      <w:u w:val="single"/>
    </w:rPr>
  </w:style>
  <w:style w:type="character" w:styleId="Mencinsinresolver">
    <w:name w:val="Unresolved Mention"/>
    <w:basedOn w:val="Fuentedeprrafopredeter"/>
    <w:uiPriority w:val="99"/>
    <w:semiHidden/>
    <w:unhideWhenUsed/>
    <w:rsid w:val="00666B08"/>
    <w:rPr>
      <w:color w:val="605E5C"/>
      <w:shd w:val="clear" w:color="auto" w:fill="E1DFDD"/>
    </w:rPr>
  </w:style>
  <w:style w:type="table" w:styleId="Tablaconcuadrcula">
    <w:name w:val="Table Grid"/>
    <w:basedOn w:val="Tablanormal"/>
    <w:uiPriority w:val="39"/>
    <w:rsid w:val="00AE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5B30E2"/>
    <w:pPr>
      <w:spacing w:after="0" w:line="240" w:lineRule="auto"/>
      <w:ind w:left="720"/>
      <w:contextualSpacing/>
    </w:pPr>
    <w:rPr>
      <w:rFonts w:ascii="Times New Roman" w:eastAsia="Times New Roman" w:hAnsi="Times New Roman" w:cs="Times New Roman"/>
      <w:sz w:val="24"/>
      <w:szCs w:val="24"/>
      <w:lang w:eastAsia="en-GB"/>
    </w:rPr>
  </w:style>
  <w:style w:type="paragraph" w:styleId="Textodeglobo">
    <w:name w:val="Balloon Text"/>
    <w:basedOn w:val="Normal"/>
    <w:link w:val="TextodegloboCar"/>
    <w:uiPriority w:val="99"/>
    <w:semiHidden/>
    <w:unhideWhenUsed/>
    <w:rsid w:val="00E62F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F4C"/>
    <w:rPr>
      <w:rFonts w:ascii="Segoe UI" w:hAnsi="Segoe UI" w:cs="Segoe UI"/>
      <w:sz w:val="18"/>
      <w:szCs w:val="18"/>
    </w:rPr>
  </w:style>
  <w:style w:type="character" w:styleId="Refdecomentario">
    <w:name w:val="annotation reference"/>
    <w:basedOn w:val="Fuentedeprrafopredeter"/>
    <w:uiPriority w:val="99"/>
    <w:semiHidden/>
    <w:unhideWhenUsed/>
    <w:rsid w:val="00D34D4F"/>
    <w:rPr>
      <w:sz w:val="16"/>
      <w:szCs w:val="16"/>
    </w:rPr>
  </w:style>
  <w:style w:type="paragraph" w:styleId="Textocomentario">
    <w:name w:val="annotation text"/>
    <w:basedOn w:val="Normal"/>
    <w:link w:val="TextocomentarioCar"/>
    <w:uiPriority w:val="99"/>
    <w:semiHidden/>
    <w:unhideWhenUsed/>
    <w:rsid w:val="00D34D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4D4F"/>
    <w:rPr>
      <w:sz w:val="20"/>
      <w:szCs w:val="20"/>
    </w:rPr>
  </w:style>
  <w:style w:type="character" w:styleId="Hipervnculovisitado">
    <w:name w:val="FollowedHyperlink"/>
    <w:basedOn w:val="Fuentedeprrafopredeter"/>
    <w:uiPriority w:val="99"/>
    <w:semiHidden/>
    <w:unhideWhenUsed/>
    <w:rsid w:val="00FF794C"/>
    <w:rPr>
      <w:color w:val="954F72" w:themeColor="followedHyperlink"/>
      <w:u w:val="single"/>
    </w:rPr>
  </w:style>
  <w:style w:type="paragraph" w:customStyle="1" w:styleId="Default">
    <w:name w:val="Default"/>
    <w:rsid w:val="00327390"/>
    <w:pPr>
      <w:autoSpaceDE w:val="0"/>
      <w:autoSpaceDN w:val="0"/>
      <w:adjustRightInd w:val="0"/>
      <w:spacing w:after="0" w:line="240" w:lineRule="auto"/>
    </w:pPr>
    <w:rPr>
      <w:rFonts w:ascii="Times New Roman" w:hAnsi="Times New Roman" w:cs="Times New Roman"/>
      <w:color w:val="000000"/>
      <w:sz w:val="24"/>
      <w:szCs w:val="24"/>
    </w:rPr>
  </w:style>
  <w:style w:type="paragraph" w:styleId="Descripcin">
    <w:name w:val="caption"/>
    <w:basedOn w:val="Normal"/>
    <w:next w:val="Normal"/>
    <w:uiPriority w:val="35"/>
    <w:unhideWhenUsed/>
    <w:qFormat/>
    <w:rsid w:val="005331DB"/>
    <w:pPr>
      <w:spacing w:after="200" w:line="240" w:lineRule="auto"/>
    </w:pPr>
    <w:rPr>
      <w:i/>
      <w:iCs/>
      <w:color w:val="44546A"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3E36FA"/>
    <w:rPr>
      <w:b/>
      <w:bCs/>
    </w:rPr>
  </w:style>
  <w:style w:type="character" w:customStyle="1" w:styleId="AsuntodelcomentarioCar">
    <w:name w:val="Asunto del comentario Car"/>
    <w:basedOn w:val="TextocomentarioCar"/>
    <w:link w:val="Asuntodelcomentario"/>
    <w:uiPriority w:val="99"/>
    <w:semiHidden/>
    <w:rsid w:val="003E3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87">
      <w:bodyDiv w:val="1"/>
      <w:marLeft w:val="0"/>
      <w:marRight w:val="0"/>
      <w:marTop w:val="0"/>
      <w:marBottom w:val="0"/>
      <w:divBdr>
        <w:top w:val="none" w:sz="0" w:space="0" w:color="auto"/>
        <w:left w:val="none" w:sz="0" w:space="0" w:color="auto"/>
        <w:bottom w:val="none" w:sz="0" w:space="0" w:color="auto"/>
        <w:right w:val="none" w:sz="0" w:space="0" w:color="auto"/>
      </w:divBdr>
      <w:divsChild>
        <w:div w:id="736905687">
          <w:marLeft w:val="446"/>
          <w:marRight w:val="0"/>
          <w:marTop w:val="0"/>
          <w:marBottom w:val="0"/>
          <w:divBdr>
            <w:top w:val="none" w:sz="0" w:space="0" w:color="auto"/>
            <w:left w:val="none" w:sz="0" w:space="0" w:color="auto"/>
            <w:bottom w:val="none" w:sz="0" w:space="0" w:color="auto"/>
            <w:right w:val="none" w:sz="0" w:space="0" w:color="auto"/>
          </w:divBdr>
        </w:div>
        <w:div w:id="885992120">
          <w:marLeft w:val="446"/>
          <w:marRight w:val="0"/>
          <w:marTop w:val="0"/>
          <w:marBottom w:val="0"/>
          <w:divBdr>
            <w:top w:val="none" w:sz="0" w:space="0" w:color="auto"/>
            <w:left w:val="none" w:sz="0" w:space="0" w:color="auto"/>
            <w:bottom w:val="none" w:sz="0" w:space="0" w:color="auto"/>
            <w:right w:val="none" w:sz="0" w:space="0" w:color="auto"/>
          </w:divBdr>
        </w:div>
        <w:div w:id="1021973840">
          <w:marLeft w:val="446"/>
          <w:marRight w:val="0"/>
          <w:marTop w:val="0"/>
          <w:marBottom w:val="0"/>
          <w:divBdr>
            <w:top w:val="none" w:sz="0" w:space="0" w:color="auto"/>
            <w:left w:val="none" w:sz="0" w:space="0" w:color="auto"/>
            <w:bottom w:val="none" w:sz="0" w:space="0" w:color="auto"/>
            <w:right w:val="none" w:sz="0" w:space="0" w:color="auto"/>
          </w:divBdr>
        </w:div>
        <w:div w:id="1108350501">
          <w:marLeft w:val="446"/>
          <w:marRight w:val="0"/>
          <w:marTop w:val="0"/>
          <w:marBottom w:val="0"/>
          <w:divBdr>
            <w:top w:val="none" w:sz="0" w:space="0" w:color="auto"/>
            <w:left w:val="none" w:sz="0" w:space="0" w:color="auto"/>
            <w:bottom w:val="none" w:sz="0" w:space="0" w:color="auto"/>
            <w:right w:val="none" w:sz="0" w:space="0" w:color="auto"/>
          </w:divBdr>
        </w:div>
        <w:div w:id="1465931237">
          <w:marLeft w:val="446"/>
          <w:marRight w:val="0"/>
          <w:marTop w:val="0"/>
          <w:marBottom w:val="0"/>
          <w:divBdr>
            <w:top w:val="none" w:sz="0" w:space="0" w:color="auto"/>
            <w:left w:val="none" w:sz="0" w:space="0" w:color="auto"/>
            <w:bottom w:val="none" w:sz="0" w:space="0" w:color="auto"/>
            <w:right w:val="none" w:sz="0" w:space="0" w:color="auto"/>
          </w:divBdr>
        </w:div>
        <w:div w:id="1527252443">
          <w:marLeft w:val="446"/>
          <w:marRight w:val="0"/>
          <w:marTop w:val="0"/>
          <w:marBottom w:val="0"/>
          <w:divBdr>
            <w:top w:val="none" w:sz="0" w:space="0" w:color="auto"/>
            <w:left w:val="none" w:sz="0" w:space="0" w:color="auto"/>
            <w:bottom w:val="none" w:sz="0" w:space="0" w:color="auto"/>
            <w:right w:val="none" w:sz="0" w:space="0" w:color="auto"/>
          </w:divBdr>
        </w:div>
        <w:div w:id="1566641889">
          <w:marLeft w:val="446"/>
          <w:marRight w:val="0"/>
          <w:marTop w:val="0"/>
          <w:marBottom w:val="0"/>
          <w:divBdr>
            <w:top w:val="none" w:sz="0" w:space="0" w:color="auto"/>
            <w:left w:val="none" w:sz="0" w:space="0" w:color="auto"/>
            <w:bottom w:val="none" w:sz="0" w:space="0" w:color="auto"/>
            <w:right w:val="none" w:sz="0" w:space="0" w:color="auto"/>
          </w:divBdr>
        </w:div>
        <w:div w:id="1621065075">
          <w:marLeft w:val="446"/>
          <w:marRight w:val="0"/>
          <w:marTop w:val="0"/>
          <w:marBottom w:val="0"/>
          <w:divBdr>
            <w:top w:val="none" w:sz="0" w:space="0" w:color="auto"/>
            <w:left w:val="none" w:sz="0" w:space="0" w:color="auto"/>
            <w:bottom w:val="none" w:sz="0" w:space="0" w:color="auto"/>
            <w:right w:val="none" w:sz="0" w:space="0" w:color="auto"/>
          </w:divBdr>
        </w:div>
        <w:div w:id="1703942579">
          <w:marLeft w:val="446"/>
          <w:marRight w:val="0"/>
          <w:marTop w:val="0"/>
          <w:marBottom w:val="0"/>
          <w:divBdr>
            <w:top w:val="none" w:sz="0" w:space="0" w:color="auto"/>
            <w:left w:val="none" w:sz="0" w:space="0" w:color="auto"/>
            <w:bottom w:val="none" w:sz="0" w:space="0" w:color="auto"/>
            <w:right w:val="none" w:sz="0" w:space="0" w:color="auto"/>
          </w:divBdr>
        </w:div>
        <w:div w:id="1826163078">
          <w:marLeft w:val="446"/>
          <w:marRight w:val="0"/>
          <w:marTop w:val="0"/>
          <w:marBottom w:val="0"/>
          <w:divBdr>
            <w:top w:val="none" w:sz="0" w:space="0" w:color="auto"/>
            <w:left w:val="none" w:sz="0" w:space="0" w:color="auto"/>
            <w:bottom w:val="none" w:sz="0" w:space="0" w:color="auto"/>
            <w:right w:val="none" w:sz="0" w:space="0" w:color="auto"/>
          </w:divBdr>
        </w:div>
        <w:div w:id="1861313051">
          <w:marLeft w:val="446"/>
          <w:marRight w:val="0"/>
          <w:marTop w:val="0"/>
          <w:marBottom w:val="0"/>
          <w:divBdr>
            <w:top w:val="none" w:sz="0" w:space="0" w:color="auto"/>
            <w:left w:val="none" w:sz="0" w:space="0" w:color="auto"/>
            <w:bottom w:val="none" w:sz="0" w:space="0" w:color="auto"/>
            <w:right w:val="none" w:sz="0" w:space="0" w:color="auto"/>
          </w:divBdr>
        </w:div>
      </w:divsChild>
    </w:div>
    <w:div w:id="211697276">
      <w:bodyDiv w:val="1"/>
      <w:marLeft w:val="0"/>
      <w:marRight w:val="0"/>
      <w:marTop w:val="0"/>
      <w:marBottom w:val="0"/>
      <w:divBdr>
        <w:top w:val="none" w:sz="0" w:space="0" w:color="auto"/>
        <w:left w:val="none" w:sz="0" w:space="0" w:color="auto"/>
        <w:bottom w:val="none" w:sz="0" w:space="0" w:color="auto"/>
        <w:right w:val="none" w:sz="0" w:space="0" w:color="auto"/>
      </w:divBdr>
      <w:divsChild>
        <w:div w:id="133330056">
          <w:marLeft w:val="446"/>
          <w:marRight w:val="0"/>
          <w:marTop w:val="0"/>
          <w:marBottom w:val="0"/>
          <w:divBdr>
            <w:top w:val="none" w:sz="0" w:space="0" w:color="auto"/>
            <w:left w:val="none" w:sz="0" w:space="0" w:color="auto"/>
            <w:bottom w:val="none" w:sz="0" w:space="0" w:color="auto"/>
            <w:right w:val="none" w:sz="0" w:space="0" w:color="auto"/>
          </w:divBdr>
        </w:div>
        <w:div w:id="330571110">
          <w:marLeft w:val="446"/>
          <w:marRight w:val="0"/>
          <w:marTop w:val="0"/>
          <w:marBottom w:val="0"/>
          <w:divBdr>
            <w:top w:val="none" w:sz="0" w:space="0" w:color="auto"/>
            <w:left w:val="none" w:sz="0" w:space="0" w:color="auto"/>
            <w:bottom w:val="none" w:sz="0" w:space="0" w:color="auto"/>
            <w:right w:val="none" w:sz="0" w:space="0" w:color="auto"/>
          </w:divBdr>
        </w:div>
        <w:div w:id="689338829">
          <w:marLeft w:val="446"/>
          <w:marRight w:val="0"/>
          <w:marTop w:val="0"/>
          <w:marBottom w:val="0"/>
          <w:divBdr>
            <w:top w:val="none" w:sz="0" w:space="0" w:color="auto"/>
            <w:left w:val="none" w:sz="0" w:space="0" w:color="auto"/>
            <w:bottom w:val="none" w:sz="0" w:space="0" w:color="auto"/>
            <w:right w:val="none" w:sz="0" w:space="0" w:color="auto"/>
          </w:divBdr>
        </w:div>
        <w:div w:id="843936854">
          <w:marLeft w:val="446"/>
          <w:marRight w:val="0"/>
          <w:marTop w:val="0"/>
          <w:marBottom w:val="0"/>
          <w:divBdr>
            <w:top w:val="none" w:sz="0" w:space="0" w:color="auto"/>
            <w:left w:val="none" w:sz="0" w:space="0" w:color="auto"/>
            <w:bottom w:val="none" w:sz="0" w:space="0" w:color="auto"/>
            <w:right w:val="none" w:sz="0" w:space="0" w:color="auto"/>
          </w:divBdr>
        </w:div>
        <w:div w:id="1045562849">
          <w:marLeft w:val="446"/>
          <w:marRight w:val="0"/>
          <w:marTop w:val="0"/>
          <w:marBottom w:val="0"/>
          <w:divBdr>
            <w:top w:val="none" w:sz="0" w:space="0" w:color="auto"/>
            <w:left w:val="none" w:sz="0" w:space="0" w:color="auto"/>
            <w:bottom w:val="none" w:sz="0" w:space="0" w:color="auto"/>
            <w:right w:val="none" w:sz="0" w:space="0" w:color="auto"/>
          </w:divBdr>
        </w:div>
        <w:div w:id="1652098513">
          <w:marLeft w:val="446"/>
          <w:marRight w:val="0"/>
          <w:marTop w:val="0"/>
          <w:marBottom w:val="0"/>
          <w:divBdr>
            <w:top w:val="none" w:sz="0" w:space="0" w:color="auto"/>
            <w:left w:val="none" w:sz="0" w:space="0" w:color="auto"/>
            <w:bottom w:val="none" w:sz="0" w:space="0" w:color="auto"/>
            <w:right w:val="none" w:sz="0" w:space="0" w:color="auto"/>
          </w:divBdr>
        </w:div>
        <w:div w:id="1656642046">
          <w:marLeft w:val="446"/>
          <w:marRight w:val="0"/>
          <w:marTop w:val="0"/>
          <w:marBottom w:val="0"/>
          <w:divBdr>
            <w:top w:val="none" w:sz="0" w:space="0" w:color="auto"/>
            <w:left w:val="none" w:sz="0" w:space="0" w:color="auto"/>
            <w:bottom w:val="none" w:sz="0" w:space="0" w:color="auto"/>
            <w:right w:val="none" w:sz="0" w:space="0" w:color="auto"/>
          </w:divBdr>
        </w:div>
        <w:div w:id="2093114749">
          <w:marLeft w:val="446"/>
          <w:marRight w:val="0"/>
          <w:marTop w:val="0"/>
          <w:marBottom w:val="0"/>
          <w:divBdr>
            <w:top w:val="none" w:sz="0" w:space="0" w:color="auto"/>
            <w:left w:val="none" w:sz="0" w:space="0" w:color="auto"/>
            <w:bottom w:val="none" w:sz="0" w:space="0" w:color="auto"/>
            <w:right w:val="none" w:sz="0" w:space="0" w:color="auto"/>
          </w:divBdr>
        </w:div>
      </w:divsChild>
    </w:div>
    <w:div w:id="398551519">
      <w:bodyDiv w:val="1"/>
      <w:marLeft w:val="0"/>
      <w:marRight w:val="0"/>
      <w:marTop w:val="0"/>
      <w:marBottom w:val="0"/>
      <w:divBdr>
        <w:top w:val="none" w:sz="0" w:space="0" w:color="auto"/>
        <w:left w:val="none" w:sz="0" w:space="0" w:color="auto"/>
        <w:bottom w:val="none" w:sz="0" w:space="0" w:color="auto"/>
        <w:right w:val="none" w:sz="0" w:space="0" w:color="auto"/>
      </w:divBdr>
      <w:divsChild>
        <w:div w:id="977688783">
          <w:marLeft w:val="360"/>
          <w:marRight w:val="0"/>
          <w:marTop w:val="200"/>
          <w:marBottom w:val="0"/>
          <w:divBdr>
            <w:top w:val="none" w:sz="0" w:space="0" w:color="auto"/>
            <w:left w:val="none" w:sz="0" w:space="0" w:color="auto"/>
            <w:bottom w:val="none" w:sz="0" w:space="0" w:color="auto"/>
            <w:right w:val="none" w:sz="0" w:space="0" w:color="auto"/>
          </w:divBdr>
        </w:div>
        <w:div w:id="1104882298">
          <w:marLeft w:val="360"/>
          <w:marRight w:val="0"/>
          <w:marTop w:val="200"/>
          <w:marBottom w:val="0"/>
          <w:divBdr>
            <w:top w:val="none" w:sz="0" w:space="0" w:color="auto"/>
            <w:left w:val="none" w:sz="0" w:space="0" w:color="auto"/>
            <w:bottom w:val="none" w:sz="0" w:space="0" w:color="auto"/>
            <w:right w:val="none" w:sz="0" w:space="0" w:color="auto"/>
          </w:divBdr>
        </w:div>
      </w:divsChild>
    </w:div>
    <w:div w:id="516386322">
      <w:bodyDiv w:val="1"/>
      <w:marLeft w:val="0"/>
      <w:marRight w:val="0"/>
      <w:marTop w:val="0"/>
      <w:marBottom w:val="0"/>
      <w:divBdr>
        <w:top w:val="none" w:sz="0" w:space="0" w:color="auto"/>
        <w:left w:val="none" w:sz="0" w:space="0" w:color="auto"/>
        <w:bottom w:val="none" w:sz="0" w:space="0" w:color="auto"/>
        <w:right w:val="none" w:sz="0" w:space="0" w:color="auto"/>
      </w:divBdr>
    </w:div>
    <w:div w:id="963542811">
      <w:bodyDiv w:val="1"/>
      <w:marLeft w:val="0"/>
      <w:marRight w:val="0"/>
      <w:marTop w:val="0"/>
      <w:marBottom w:val="0"/>
      <w:divBdr>
        <w:top w:val="none" w:sz="0" w:space="0" w:color="auto"/>
        <w:left w:val="none" w:sz="0" w:space="0" w:color="auto"/>
        <w:bottom w:val="none" w:sz="0" w:space="0" w:color="auto"/>
        <w:right w:val="none" w:sz="0" w:space="0" w:color="auto"/>
      </w:divBdr>
    </w:div>
    <w:div w:id="1709915392">
      <w:bodyDiv w:val="1"/>
      <w:marLeft w:val="0"/>
      <w:marRight w:val="0"/>
      <w:marTop w:val="0"/>
      <w:marBottom w:val="0"/>
      <w:divBdr>
        <w:top w:val="none" w:sz="0" w:space="0" w:color="auto"/>
        <w:left w:val="none" w:sz="0" w:space="0" w:color="auto"/>
        <w:bottom w:val="none" w:sz="0" w:space="0" w:color="auto"/>
        <w:right w:val="none" w:sz="0" w:space="0" w:color="auto"/>
      </w:divBdr>
    </w:div>
    <w:div w:id="1785806034">
      <w:bodyDiv w:val="1"/>
      <w:marLeft w:val="0"/>
      <w:marRight w:val="0"/>
      <w:marTop w:val="0"/>
      <w:marBottom w:val="0"/>
      <w:divBdr>
        <w:top w:val="none" w:sz="0" w:space="0" w:color="auto"/>
        <w:left w:val="none" w:sz="0" w:space="0" w:color="auto"/>
        <w:bottom w:val="none" w:sz="0" w:space="0" w:color="auto"/>
        <w:right w:val="none" w:sz="0" w:space="0" w:color="auto"/>
      </w:divBdr>
    </w:div>
    <w:div w:id="1995136609">
      <w:bodyDiv w:val="1"/>
      <w:marLeft w:val="0"/>
      <w:marRight w:val="0"/>
      <w:marTop w:val="0"/>
      <w:marBottom w:val="0"/>
      <w:divBdr>
        <w:top w:val="none" w:sz="0" w:space="0" w:color="auto"/>
        <w:left w:val="none" w:sz="0" w:space="0" w:color="auto"/>
        <w:bottom w:val="none" w:sz="0" w:space="0" w:color="auto"/>
        <w:right w:val="none" w:sz="0" w:space="0" w:color="auto"/>
      </w:divBdr>
    </w:div>
    <w:div w:id="20764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vid19an.com" TargetMode="External"/><Relationship Id="rId2" Type="http://schemas.openxmlformats.org/officeDocument/2006/relationships/hyperlink" Target="mailto:mark.freeston@newcastle.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9" ma:contentTypeDescription="Create a new document." ma:contentTypeScope="" ma:versionID="e516a69d0dd6aa5bf51c64bc7da17552">
  <xsd:schema xmlns:xsd="http://www.w3.org/2001/XMLSchema" xmlns:xs="http://www.w3.org/2001/XMLSchema" xmlns:p="http://schemas.microsoft.com/office/2006/metadata/properties" xmlns:ns2="6b6a400f-54db-42ae-813e-29c8da04758c" targetNamespace="http://schemas.microsoft.com/office/2006/metadata/properties" ma:root="true" ma:fieldsID="1a3b8814f38b21a89bab74728fec95d7" ns2:_="">
    <xsd:import namespace="6b6a400f-54db-42ae-813e-29c8da0475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319C-813F-4D9C-930F-4D33E3912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2AAAC-BD6B-45FD-8D21-A8463FDB0002}">
  <ds:schemaRefs>
    <ds:schemaRef ds:uri="http://schemas.microsoft.com/sharepoint/v3/contenttype/forms"/>
  </ds:schemaRefs>
</ds:datastoreItem>
</file>

<file path=customXml/itemProps3.xml><?xml version="1.0" encoding="utf-8"?>
<ds:datastoreItem xmlns:ds="http://schemas.openxmlformats.org/officeDocument/2006/customXml" ds:itemID="{7FC8B0A6-FE20-48DD-A358-97EA45F4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400f-54db-42ae-813e-29c8da04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55C3D-D188-4B3F-9474-A2265FCB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931</Words>
  <Characters>5308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 Freeston</dc:creator>
  <cp:keywords/>
  <dc:description/>
  <cp:lastModifiedBy>Pablo Romero Sanchiz</cp:lastModifiedBy>
  <cp:revision>8</cp:revision>
  <dcterms:created xsi:type="dcterms:W3CDTF">2021-02-08T13:08:00Z</dcterms:created>
  <dcterms:modified xsi:type="dcterms:W3CDTF">2021-03-10T15:32:00Z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ies>
</file>