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5C15D" w14:textId="77777777" w:rsidR="007F02DC" w:rsidRPr="007F02DC" w:rsidRDefault="007F02DC" w:rsidP="007F02DC">
      <w:pPr>
        <w:jc w:val="center"/>
        <w:rPr>
          <w:rFonts w:ascii="Calibri" w:hAnsi="Calibri" w:cs="Calibri"/>
          <w:b/>
          <w:color w:val="00B0F0"/>
          <w:sz w:val="28"/>
          <w:szCs w:val="28"/>
        </w:rPr>
      </w:pPr>
      <w:r w:rsidRPr="007F02DC">
        <w:rPr>
          <w:rFonts w:ascii="Calibri" w:hAnsi="Calibri" w:cs="Calibri"/>
          <w:b/>
          <w:color w:val="000000" w:themeColor="text1"/>
          <w:sz w:val="28"/>
          <w:szCs w:val="28"/>
        </w:rPr>
        <w:t>Intolerance of Uncertainty Behaviours in Everyday Life</w:t>
      </w:r>
    </w:p>
    <w:p w14:paraId="7427B1F2" w14:textId="77777777" w:rsidR="007F02DC" w:rsidRPr="007F02DC" w:rsidRDefault="007F02DC" w:rsidP="007F02DC">
      <w:pPr>
        <w:jc w:val="center"/>
        <w:rPr>
          <w:rFonts w:ascii="Calibri" w:hAnsi="Calibri" w:cs="Calibri"/>
          <w:b/>
        </w:rPr>
      </w:pPr>
    </w:p>
    <w:p w14:paraId="31E294B7" w14:textId="77777777" w:rsidR="007F02DC" w:rsidRPr="007F02DC" w:rsidRDefault="007F02DC" w:rsidP="007F02DC">
      <w:pPr>
        <w:jc w:val="center"/>
        <w:rPr>
          <w:rFonts w:ascii="Calibri" w:hAnsi="Calibri" w:cs="Calibri"/>
          <w:b/>
          <w:lang w:val="it-IT"/>
        </w:rPr>
      </w:pPr>
      <w:r w:rsidRPr="007F02DC">
        <w:rPr>
          <w:rFonts w:ascii="Calibri" w:hAnsi="Calibri" w:cs="Calibri"/>
          <w:b/>
          <w:lang w:val="it-IT"/>
        </w:rPr>
        <w:t>IUBEL 1.0 –Versione Generale</w:t>
      </w:r>
    </w:p>
    <w:p w14:paraId="5C6FF770" w14:textId="77777777" w:rsidR="007F02DC" w:rsidRPr="007F02DC" w:rsidRDefault="007F02DC" w:rsidP="007F02DC">
      <w:pPr>
        <w:rPr>
          <w:rFonts w:ascii="Calibri" w:hAnsi="Calibri" w:cs="Calibri"/>
          <w:b/>
          <w:lang w:val="it-IT"/>
        </w:rPr>
      </w:pPr>
    </w:p>
    <w:p w14:paraId="4E745E0D" w14:textId="77777777" w:rsidR="007F02DC" w:rsidRPr="007F02DC" w:rsidRDefault="007F02DC" w:rsidP="007F02DC">
      <w:pPr>
        <w:jc w:val="both"/>
        <w:rPr>
          <w:rFonts w:ascii="Calibri" w:hAnsi="Calibri" w:cs="Calibri"/>
          <w:color w:val="000000" w:themeColor="text1"/>
          <w:lang w:val="it-IT"/>
        </w:rPr>
      </w:pPr>
      <w:r w:rsidRPr="007F02DC">
        <w:rPr>
          <w:rFonts w:ascii="Calibri" w:hAnsi="Calibri" w:cs="Calibri"/>
          <w:color w:val="000000" w:themeColor="text1"/>
          <w:lang w:val="it-IT"/>
        </w:rPr>
        <w:t>Molte situazioni della vita si caratterizzano per un elemento di incertezza, che consiste nel non sapere cosa potrebbe accadere</w:t>
      </w:r>
      <w:r w:rsidRPr="007F02DC">
        <w:rPr>
          <w:rFonts w:ascii="Calibri" w:hAnsi="Calibri" w:cs="Calibri"/>
          <w:lang w:val="it-IT"/>
        </w:rPr>
        <w:t>. La quota di incertezza dipende dalla situazione; le situazioni nuove, sia quelle che capitano per la prima e unica volta sia quelle che potrebbero ripresentarsi, sono tendenzialmente più incerte.</w:t>
      </w:r>
      <w:r w:rsidRPr="007F02DC">
        <w:rPr>
          <w:rFonts w:ascii="Calibri" w:hAnsi="Calibri" w:cs="Calibri"/>
          <w:color w:val="000000" w:themeColor="text1"/>
          <w:lang w:val="it-IT"/>
        </w:rPr>
        <w:t xml:space="preserve"> Alcune persone tollerano l’incertezza, mentre altre la vivono come decisamente avversiva</w:t>
      </w:r>
      <w:r w:rsidRPr="007F02DC">
        <w:rPr>
          <w:rFonts w:ascii="Calibri" w:hAnsi="Calibri" w:cs="Calibri"/>
          <w:lang w:val="it-IT"/>
        </w:rPr>
        <w:t xml:space="preserve">. </w:t>
      </w:r>
      <w:r w:rsidRPr="007F02DC">
        <w:rPr>
          <w:rFonts w:ascii="Calibri" w:hAnsi="Calibri" w:cs="Calibri"/>
          <w:color w:val="000000" w:themeColor="text1"/>
          <w:lang w:val="it-IT"/>
        </w:rPr>
        <w:t xml:space="preserve">Le persone possono mettere in atto una serie di comportamenti per far fronte all’incertezza. Il presente questionario indaga i comportamenti che le persone potrebbero mettere in atto di fronte a una situazione incerta. Con situazione incerta si intende una situazione che ancora non si è verificata e che potrebbe avere esiti positivi, neutri o negativi. </w:t>
      </w:r>
      <w:r w:rsidRPr="007F02DC">
        <w:rPr>
          <w:rFonts w:ascii="Calibri" w:hAnsi="Calibri" w:cs="Calibri"/>
          <w:lang w:val="it-IT"/>
        </w:rPr>
        <w:t xml:space="preserve">Sappiamo che, anche quando non si verificano esiti negativi bensì soltanto esiti positivi di livello variabile, alcune persone troveranno comunque spiacevole l’incertezza. </w:t>
      </w:r>
      <w:r w:rsidRPr="007F02DC">
        <w:rPr>
          <w:rFonts w:ascii="Calibri" w:hAnsi="Calibri" w:cs="Calibri"/>
          <w:color w:val="000000" w:themeColor="text1"/>
          <w:lang w:val="it-IT"/>
        </w:rPr>
        <w:t>Si tratta di una situazione in cui l’esito non è ancora conosciuto.</w:t>
      </w:r>
    </w:p>
    <w:p w14:paraId="6148F4CF" w14:textId="77777777" w:rsidR="007F02DC" w:rsidRPr="007F02DC" w:rsidRDefault="007F02DC" w:rsidP="007F02DC">
      <w:pPr>
        <w:jc w:val="both"/>
        <w:rPr>
          <w:rFonts w:ascii="Calibri" w:hAnsi="Calibri" w:cs="Calibri"/>
          <w:lang w:val="it-IT"/>
        </w:rPr>
      </w:pPr>
    </w:p>
    <w:p w14:paraId="46E48C1B" w14:textId="77777777" w:rsidR="007F02DC" w:rsidRPr="007F02DC" w:rsidRDefault="007F02DC" w:rsidP="007F02DC">
      <w:pPr>
        <w:jc w:val="both"/>
        <w:rPr>
          <w:rFonts w:ascii="Calibri" w:hAnsi="Calibri" w:cs="Calibri"/>
          <w:b/>
          <w:lang w:val="it-IT"/>
        </w:rPr>
      </w:pPr>
      <w:r w:rsidRPr="007F02DC">
        <w:rPr>
          <w:rFonts w:ascii="Calibri" w:hAnsi="Calibri" w:cs="Calibri"/>
          <w:b/>
          <w:lang w:val="it-IT"/>
        </w:rPr>
        <w:t>Valuta quanto frequentemente utilizzi ciascuna di queste strategie quando ti trovi in situazioni dall’esito incerto, utilizzando la seguente scala di valutazione.</w:t>
      </w:r>
    </w:p>
    <w:p w14:paraId="48DFB8A8" w14:textId="77777777" w:rsidR="007F02DC" w:rsidRPr="007F02DC" w:rsidRDefault="007F02DC" w:rsidP="007F02DC">
      <w:pPr>
        <w:rPr>
          <w:rFonts w:ascii="Calibri" w:hAnsi="Calibri" w:cs="Calibri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859"/>
      </w:tblGrid>
      <w:tr w:rsidR="007F02DC" w:rsidRPr="007F02DC" w14:paraId="4887BEEC" w14:textId="77777777" w:rsidTr="00671157">
        <w:trPr>
          <w:jc w:val="center"/>
        </w:trPr>
        <w:tc>
          <w:tcPr>
            <w:tcW w:w="1658" w:type="dxa"/>
          </w:tcPr>
          <w:p w14:paraId="49BBDE7F" w14:textId="77777777" w:rsidR="007F02DC" w:rsidRPr="007F02DC" w:rsidRDefault="007F02DC" w:rsidP="00671157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7F02DC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658" w:type="dxa"/>
          </w:tcPr>
          <w:p w14:paraId="47538354" w14:textId="77777777" w:rsidR="007F02DC" w:rsidRPr="007F02DC" w:rsidRDefault="007F02DC" w:rsidP="00671157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7F02D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658" w:type="dxa"/>
          </w:tcPr>
          <w:p w14:paraId="69E21B82" w14:textId="77777777" w:rsidR="007F02DC" w:rsidRPr="007F02DC" w:rsidRDefault="007F02DC" w:rsidP="00671157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7F02DC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658" w:type="dxa"/>
          </w:tcPr>
          <w:p w14:paraId="22463CF2" w14:textId="77777777" w:rsidR="007F02DC" w:rsidRPr="007F02DC" w:rsidRDefault="007F02DC" w:rsidP="00671157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7F02DC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58" w:type="dxa"/>
          </w:tcPr>
          <w:p w14:paraId="7B9CC6E8" w14:textId="77777777" w:rsidR="007F02DC" w:rsidRPr="007F02DC" w:rsidRDefault="007F02DC" w:rsidP="00671157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7F02DC">
              <w:rPr>
                <w:rFonts w:ascii="Calibri" w:hAnsi="Calibri" w:cs="Calibri"/>
                <w:b/>
              </w:rPr>
              <w:t>4</w:t>
            </w:r>
          </w:p>
        </w:tc>
      </w:tr>
      <w:tr w:rsidR="007F02DC" w:rsidRPr="007F02DC" w14:paraId="245F12FA" w14:textId="77777777" w:rsidTr="00671157">
        <w:trPr>
          <w:jc w:val="center"/>
        </w:trPr>
        <w:tc>
          <w:tcPr>
            <w:tcW w:w="1658" w:type="dxa"/>
          </w:tcPr>
          <w:p w14:paraId="1AB43B54" w14:textId="77777777" w:rsidR="007F02DC" w:rsidRPr="007F02DC" w:rsidRDefault="007F02DC" w:rsidP="00671157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7F02DC">
              <w:rPr>
                <w:rFonts w:ascii="Calibri" w:hAnsi="Calibri" w:cs="Calibri"/>
                <w:b/>
              </w:rPr>
              <w:t>Mai</w:t>
            </w:r>
          </w:p>
        </w:tc>
        <w:tc>
          <w:tcPr>
            <w:tcW w:w="1658" w:type="dxa"/>
          </w:tcPr>
          <w:p w14:paraId="0F54C5F5" w14:textId="77777777" w:rsidR="007F02DC" w:rsidRPr="007F02DC" w:rsidRDefault="007F02DC" w:rsidP="00671157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7F02DC">
              <w:rPr>
                <w:rFonts w:ascii="Calibri" w:hAnsi="Calibri" w:cs="Calibri"/>
                <w:b/>
              </w:rPr>
              <w:t>Raramente</w:t>
            </w:r>
            <w:proofErr w:type="spellEnd"/>
          </w:p>
        </w:tc>
        <w:tc>
          <w:tcPr>
            <w:tcW w:w="1658" w:type="dxa"/>
          </w:tcPr>
          <w:p w14:paraId="423B0392" w14:textId="77777777" w:rsidR="007F02DC" w:rsidRPr="007F02DC" w:rsidRDefault="007F02DC" w:rsidP="00671157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7F02DC">
              <w:rPr>
                <w:rFonts w:ascii="Calibri" w:hAnsi="Calibri" w:cs="Calibri"/>
                <w:b/>
              </w:rPr>
              <w:t>A volte</w:t>
            </w:r>
          </w:p>
        </w:tc>
        <w:tc>
          <w:tcPr>
            <w:tcW w:w="1658" w:type="dxa"/>
          </w:tcPr>
          <w:p w14:paraId="6D04E163" w14:textId="77777777" w:rsidR="007F02DC" w:rsidRPr="007F02DC" w:rsidRDefault="007F02DC" w:rsidP="00671157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7F02DC">
              <w:rPr>
                <w:rFonts w:ascii="Calibri" w:hAnsi="Calibri" w:cs="Calibri"/>
                <w:b/>
              </w:rPr>
              <w:t>Spesso</w:t>
            </w:r>
            <w:proofErr w:type="spellEnd"/>
          </w:p>
        </w:tc>
        <w:tc>
          <w:tcPr>
            <w:tcW w:w="1658" w:type="dxa"/>
          </w:tcPr>
          <w:p w14:paraId="6F477BA3" w14:textId="77777777" w:rsidR="007F02DC" w:rsidRPr="007F02DC" w:rsidRDefault="007F02DC" w:rsidP="00671157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7F02DC">
              <w:rPr>
                <w:rFonts w:ascii="Calibri" w:hAnsi="Calibri" w:cs="Calibri"/>
                <w:b/>
              </w:rPr>
              <w:t>Molto</w:t>
            </w:r>
            <w:proofErr w:type="spellEnd"/>
            <w:r w:rsidRPr="007F02D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7F02DC">
              <w:rPr>
                <w:rFonts w:ascii="Calibri" w:hAnsi="Calibri" w:cs="Calibri"/>
                <w:b/>
              </w:rPr>
              <w:t>frequentemente</w:t>
            </w:r>
            <w:proofErr w:type="spellEnd"/>
          </w:p>
        </w:tc>
      </w:tr>
    </w:tbl>
    <w:p w14:paraId="6E67D6E9" w14:textId="77777777" w:rsidR="007F02DC" w:rsidRPr="007F02DC" w:rsidRDefault="007F02DC" w:rsidP="007F02DC">
      <w:pPr>
        <w:rPr>
          <w:rFonts w:ascii="Calibri" w:hAnsi="Calibri" w:cs="Calibri"/>
        </w:rPr>
      </w:pPr>
    </w:p>
    <w:tbl>
      <w:tblPr>
        <w:tblW w:w="97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6379"/>
        <w:gridCol w:w="2160"/>
      </w:tblGrid>
      <w:tr w:rsidR="007F02DC" w:rsidRPr="007F02DC" w14:paraId="424DC139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20AC9D89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19245209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  <w:lang w:val="it-IT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>Affronto la situazione con indifferenza o girandoci attorno.</w:t>
            </w:r>
          </w:p>
        </w:tc>
        <w:tc>
          <w:tcPr>
            <w:tcW w:w="2160" w:type="dxa"/>
            <w:vAlign w:val="center"/>
          </w:tcPr>
          <w:p w14:paraId="216BDEC4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  <w:tr w:rsidR="007F02DC" w:rsidRPr="007F02DC" w14:paraId="3775FED2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3BFA6E24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11602B08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  <w:lang w:val="it-IT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>Divento un maniaco del controllo.</w:t>
            </w:r>
          </w:p>
        </w:tc>
        <w:tc>
          <w:tcPr>
            <w:tcW w:w="2160" w:type="dxa"/>
            <w:vAlign w:val="center"/>
          </w:tcPr>
          <w:p w14:paraId="315F7E1D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  <w:tr w:rsidR="007F02DC" w:rsidRPr="007F02DC" w14:paraId="549B0ECE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44BD816D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351B02D9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  <w:lang w:val="it-IT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>Riproduco la situazione più e più volte nella mia mente.</w:t>
            </w:r>
          </w:p>
        </w:tc>
        <w:tc>
          <w:tcPr>
            <w:tcW w:w="2160" w:type="dxa"/>
            <w:vAlign w:val="center"/>
          </w:tcPr>
          <w:p w14:paraId="684906E9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  <w:tr w:rsidR="007F02DC" w:rsidRPr="007F02DC" w14:paraId="01622B6B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5B93DFD5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52FED6E7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  <w:lang w:val="it-IT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>Rassicuro costantemente me stesso/a riguardo la situazione.</w:t>
            </w:r>
          </w:p>
        </w:tc>
        <w:tc>
          <w:tcPr>
            <w:tcW w:w="2160" w:type="dxa"/>
            <w:vAlign w:val="center"/>
          </w:tcPr>
          <w:p w14:paraId="158744AC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  <w:tr w:rsidR="007F02DC" w:rsidRPr="007F02DC" w14:paraId="2C16701A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2E284C70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5B0930BD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  <w:lang w:val="it-IT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>Mi distraggo dalla situazione facendo diverse altre cose.</w:t>
            </w:r>
          </w:p>
        </w:tc>
        <w:tc>
          <w:tcPr>
            <w:tcW w:w="2160" w:type="dxa"/>
            <w:vAlign w:val="center"/>
          </w:tcPr>
          <w:p w14:paraId="0A9FB604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  <w:tr w:rsidR="007F02DC" w:rsidRPr="007F02DC" w14:paraId="11C72935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73D75535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6ECC233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  <w:lang w:val="it-IT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>Faccio la prima cosa che mi passa per la mente per liberarmene.</w:t>
            </w:r>
          </w:p>
        </w:tc>
        <w:tc>
          <w:tcPr>
            <w:tcW w:w="2160" w:type="dxa"/>
            <w:vAlign w:val="center"/>
          </w:tcPr>
          <w:p w14:paraId="63E2E063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  <w:tr w:rsidR="007F02DC" w:rsidRPr="007F02DC" w14:paraId="32F149F8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208497AB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19BB448E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  <w:lang w:val="it-IT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>Ricerco più informazioni possibili riguardo la situazione (tramite internet, famiglia, amici, professionisti).</w:t>
            </w:r>
          </w:p>
        </w:tc>
        <w:tc>
          <w:tcPr>
            <w:tcW w:w="2160" w:type="dxa"/>
            <w:vAlign w:val="center"/>
          </w:tcPr>
          <w:p w14:paraId="4041AF5D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  <w:tr w:rsidR="007F02DC" w:rsidRPr="007F02DC" w14:paraId="4533D285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6DAF77FF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F9B67B8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  <w:lang w:val="it-IT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>Mi concentro completamente sulla situazione fino al punto di tralasciare tutto il resto.</w:t>
            </w:r>
          </w:p>
        </w:tc>
        <w:tc>
          <w:tcPr>
            <w:tcW w:w="2160" w:type="dxa"/>
            <w:vAlign w:val="center"/>
          </w:tcPr>
          <w:p w14:paraId="07E7083D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  <w:tr w:rsidR="007F02DC" w:rsidRPr="007F02DC" w14:paraId="05E538A2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7020014B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16DE974E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  <w:lang w:val="it-IT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>Penso fino allo sfinimento alla situazione e prendo una decisione impulsiva per liberarmene.</w:t>
            </w:r>
          </w:p>
        </w:tc>
        <w:tc>
          <w:tcPr>
            <w:tcW w:w="2160" w:type="dxa"/>
            <w:vAlign w:val="center"/>
          </w:tcPr>
          <w:p w14:paraId="745F44F4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  <w:tr w:rsidR="007F02DC" w:rsidRPr="007F02DC" w14:paraId="3DCB49E5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45BA5938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18FDA64B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  <w:lang w:val="it-IT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>Ho piani di riserva o una strategia alternativa.</w:t>
            </w:r>
          </w:p>
        </w:tc>
        <w:tc>
          <w:tcPr>
            <w:tcW w:w="2160" w:type="dxa"/>
            <w:vAlign w:val="center"/>
          </w:tcPr>
          <w:p w14:paraId="55E142C4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  <w:tr w:rsidR="007F02DC" w:rsidRPr="007F02DC" w14:paraId="2942FF39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3ADEB739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0D27E82B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>Semplicemente getto la spugna.</w:t>
            </w:r>
          </w:p>
        </w:tc>
        <w:tc>
          <w:tcPr>
            <w:tcW w:w="2160" w:type="dxa"/>
            <w:vAlign w:val="center"/>
          </w:tcPr>
          <w:p w14:paraId="4F0260A8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  <w:tr w:rsidR="007F02DC" w:rsidRPr="007F02DC" w14:paraId="5867EEAE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0A4600A8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3A93E36E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  <w:lang w:val="it-IT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>Osservo costantemente la situazione senza fare nulla al riguardo.</w:t>
            </w:r>
          </w:p>
        </w:tc>
        <w:tc>
          <w:tcPr>
            <w:tcW w:w="2160" w:type="dxa"/>
            <w:vAlign w:val="center"/>
          </w:tcPr>
          <w:p w14:paraId="5688C7DB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  <w:tr w:rsidR="007F02DC" w:rsidRPr="007F02DC" w14:paraId="0660DB0B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263C660D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623B638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  <w:lang w:val="it-IT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>Mi tengo alla larga da qualsiasi cosa mi ricordi la situazione o mi costringa ad affrontarla.</w:t>
            </w:r>
          </w:p>
        </w:tc>
        <w:tc>
          <w:tcPr>
            <w:tcW w:w="2160" w:type="dxa"/>
            <w:vAlign w:val="center"/>
          </w:tcPr>
          <w:p w14:paraId="531276B5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  <w:tr w:rsidR="007F02DC" w:rsidRPr="007F02DC" w14:paraId="7C092CE9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4CBFEDF1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A18122F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  <w:lang w:val="it-IT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>So cosa fare, ma aspetto il momento giusto per agire.</w:t>
            </w:r>
          </w:p>
        </w:tc>
        <w:tc>
          <w:tcPr>
            <w:tcW w:w="2160" w:type="dxa"/>
            <w:vAlign w:val="center"/>
          </w:tcPr>
          <w:p w14:paraId="087E9AE6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  <w:tr w:rsidR="007F02DC" w:rsidRPr="007F02DC" w14:paraId="4D32683D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070CF22A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16B2F121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  <w:lang w:val="it-IT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>Elaboro un piano e inizio a fare qualcosa, successivamente mi blocco.</w:t>
            </w:r>
          </w:p>
        </w:tc>
        <w:tc>
          <w:tcPr>
            <w:tcW w:w="2160" w:type="dxa"/>
            <w:vAlign w:val="center"/>
          </w:tcPr>
          <w:p w14:paraId="69D9377B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  <w:tr w:rsidR="007F02DC" w:rsidRPr="007F02DC" w14:paraId="532493E7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21D5BDFC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1FE62D83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  <w:lang w:val="it-IT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>Prendo una decisione rapida, pur sapendo che potrebbe non essere la soluzione migliore.</w:t>
            </w:r>
          </w:p>
        </w:tc>
        <w:tc>
          <w:tcPr>
            <w:tcW w:w="2160" w:type="dxa"/>
            <w:vAlign w:val="center"/>
          </w:tcPr>
          <w:p w14:paraId="5C6CC092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  <w:tr w:rsidR="007F02DC" w:rsidRPr="007F02DC" w14:paraId="390624C9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3D4AF037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EEE4C03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  <w:lang w:val="it-IT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>Pianifico tutto nei minimi dettagli.</w:t>
            </w:r>
          </w:p>
        </w:tc>
        <w:tc>
          <w:tcPr>
            <w:tcW w:w="2160" w:type="dxa"/>
            <w:vAlign w:val="center"/>
          </w:tcPr>
          <w:p w14:paraId="16E70DB9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  <w:tr w:rsidR="007F02DC" w:rsidRPr="007F02DC" w14:paraId="4D586325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3BBDFDCC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02BE5F98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  <w:lang w:val="it-IT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 xml:space="preserve">Mi preparo a ogni evenienza. </w:t>
            </w:r>
          </w:p>
        </w:tc>
        <w:tc>
          <w:tcPr>
            <w:tcW w:w="2160" w:type="dxa"/>
            <w:vAlign w:val="center"/>
          </w:tcPr>
          <w:p w14:paraId="5C65ED95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  <w:tr w:rsidR="007F02DC" w:rsidRPr="007F02DC" w14:paraId="15B4882A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52E05024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026F5CC8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  <w:lang w:val="it-IT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>Evito di fare qualcosa fino all’ultimo minuto.</w:t>
            </w:r>
          </w:p>
        </w:tc>
        <w:tc>
          <w:tcPr>
            <w:tcW w:w="2160" w:type="dxa"/>
            <w:vAlign w:val="center"/>
          </w:tcPr>
          <w:p w14:paraId="0547271F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  <w:tr w:rsidR="007F02DC" w:rsidRPr="007F02DC" w14:paraId="40C88B4B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49D86AB2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0E820925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  <w:lang w:val="it-IT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>Evito di pensarci fino all’ultimo.</w:t>
            </w:r>
          </w:p>
        </w:tc>
        <w:tc>
          <w:tcPr>
            <w:tcW w:w="2160" w:type="dxa"/>
            <w:vAlign w:val="center"/>
          </w:tcPr>
          <w:p w14:paraId="2DA57D66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  <w:tr w:rsidR="007F02DC" w:rsidRPr="007F02DC" w14:paraId="6670ECB3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6894A2E5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293A258D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  <w:lang w:val="it-IT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>Ripercorro tutto ciò che so della situazione più e più volte.</w:t>
            </w:r>
          </w:p>
        </w:tc>
        <w:tc>
          <w:tcPr>
            <w:tcW w:w="2160" w:type="dxa"/>
            <w:vAlign w:val="center"/>
          </w:tcPr>
          <w:p w14:paraId="36BF5D74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  <w:tr w:rsidR="007F02DC" w:rsidRPr="007F02DC" w14:paraId="7CE9C90F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15358CC3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4265C060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  <w:lang w:val="it-IT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>Monitoro la situazione, ma non agisco finché non sono obbligato.</w:t>
            </w:r>
          </w:p>
        </w:tc>
        <w:tc>
          <w:tcPr>
            <w:tcW w:w="2160" w:type="dxa"/>
            <w:vAlign w:val="center"/>
          </w:tcPr>
          <w:p w14:paraId="5491EACE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  <w:tr w:rsidR="007F02DC" w:rsidRPr="007F02DC" w14:paraId="5E8FAB90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2FD337B1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550C42DD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  <w:lang w:val="it-IT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>Cerco di ignorare la situazione.</w:t>
            </w:r>
          </w:p>
        </w:tc>
        <w:tc>
          <w:tcPr>
            <w:tcW w:w="2160" w:type="dxa"/>
            <w:vAlign w:val="center"/>
          </w:tcPr>
          <w:p w14:paraId="526DEFA7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  <w:tr w:rsidR="007F02DC" w:rsidRPr="007F02DC" w14:paraId="4785FCDE" w14:textId="77777777" w:rsidTr="00671157">
        <w:trPr>
          <w:trHeight w:hRule="exact" w:val="680"/>
        </w:trPr>
        <w:tc>
          <w:tcPr>
            <w:tcW w:w="1183" w:type="dxa"/>
            <w:vAlign w:val="center"/>
          </w:tcPr>
          <w:p w14:paraId="48B5A19B" w14:textId="77777777" w:rsidR="007F02DC" w:rsidRPr="007F02DC" w:rsidRDefault="007F02DC" w:rsidP="00671157">
            <w:pPr>
              <w:pStyle w:val="Paragrafoelenco"/>
              <w:numPr>
                <w:ilvl w:val="0"/>
                <w:numId w:val="6"/>
              </w:num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B059F88" w14:textId="77777777" w:rsidR="007F02DC" w:rsidRPr="007F02DC" w:rsidRDefault="007F02DC" w:rsidP="00671157">
            <w:pPr>
              <w:ind w:left="180"/>
              <w:rPr>
                <w:rFonts w:ascii="Calibri Light" w:eastAsia="Times New Roman" w:hAnsi="Calibri Light" w:cs="Calibri Light"/>
                <w:color w:val="000000"/>
                <w:lang w:val="it-IT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  <w:lang w:val="it-IT"/>
              </w:rPr>
              <w:t>Preferisco fare qualcosa nell’immediato, piuttosto che non fare nulla.</w:t>
            </w:r>
          </w:p>
        </w:tc>
        <w:tc>
          <w:tcPr>
            <w:tcW w:w="2160" w:type="dxa"/>
            <w:vAlign w:val="center"/>
          </w:tcPr>
          <w:p w14:paraId="21C617A6" w14:textId="77777777" w:rsidR="007F02DC" w:rsidRPr="007F02DC" w:rsidRDefault="007F02DC" w:rsidP="00671157">
            <w:pPr>
              <w:ind w:left="34"/>
              <w:rPr>
                <w:rFonts w:ascii="Calibri Light" w:eastAsia="Times New Roman" w:hAnsi="Calibri Light" w:cs="Calibri Light"/>
                <w:color w:val="000000"/>
              </w:rPr>
            </w:pPr>
            <w:r w:rsidRPr="007F02DC">
              <w:rPr>
                <w:rFonts w:ascii="Calibri Light" w:eastAsia="Times New Roman" w:hAnsi="Calibri Light" w:cs="Calibri Light"/>
                <w:color w:val="000000"/>
              </w:rPr>
              <w:t>0     1     2     3     4</w:t>
            </w:r>
          </w:p>
        </w:tc>
      </w:tr>
    </w:tbl>
    <w:p w14:paraId="7A42A803" w14:textId="77777777" w:rsidR="007F02DC" w:rsidRPr="007F02DC" w:rsidRDefault="007F02DC" w:rsidP="007F02DC">
      <w:pPr>
        <w:jc w:val="center"/>
        <w:rPr>
          <w:rFonts w:ascii="Calibri" w:hAnsi="Calibri" w:cs="Calibri"/>
          <w:b/>
          <w:sz w:val="28"/>
          <w:szCs w:val="28"/>
        </w:rPr>
      </w:pPr>
    </w:p>
    <w:p w14:paraId="5BDDE0AD" w14:textId="4E5B4704" w:rsidR="00945D44" w:rsidRPr="007F02DC" w:rsidRDefault="00945D44" w:rsidP="00B77FDE">
      <w:pPr>
        <w:rPr>
          <w:rFonts w:ascii="Calibri" w:hAnsi="Calibri" w:cs="Calibri"/>
          <w:b/>
          <w:sz w:val="28"/>
          <w:szCs w:val="28"/>
        </w:rPr>
      </w:pPr>
    </w:p>
    <w:sectPr w:rsidR="00945D44" w:rsidRPr="007F02DC" w:rsidSect="00B8245C"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FA00E" w14:textId="77777777" w:rsidR="00C57752" w:rsidRDefault="00C57752" w:rsidP="006E1934">
      <w:r>
        <w:separator/>
      </w:r>
    </w:p>
  </w:endnote>
  <w:endnote w:type="continuationSeparator" w:id="0">
    <w:p w14:paraId="0D8138DD" w14:textId="77777777" w:rsidR="00C57752" w:rsidRDefault="00C57752" w:rsidP="006E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5DA0" w14:textId="032AC41E" w:rsidR="00012814" w:rsidRPr="006E1934" w:rsidRDefault="00012814">
    <w:pPr>
      <w:pStyle w:val="Pidipagina"/>
      <w:rPr>
        <w:sz w:val="18"/>
        <w:szCs w:val="18"/>
      </w:rPr>
    </w:pPr>
    <w:r w:rsidRPr="005469B4">
      <w:rPr>
        <w:sz w:val="18"/>
        <w:szCs w:val="18"/>
      </w:rPr>
      <w:t xml:space="preserve">© </w:t>
    </w:r>
    <w:proofErr w:type="spellStart"/>
    <w:r w:rsidRPr="005469B4">
      <w:rPr>
        <w:sz w:val="18"/>
        <w:szCs w:val="18"/>
      </w:rPr>
      <w:t>UNcertainty</w:t>
    </w:r>
    <w:proofErr w:type="spellEnd"/>
    <w:r w:rsidRPr="005469B4">
      <w:rPr>
        <w:sz w:val="18"/>
        <w:szCs w:val="18"/>
      </w:rPr>
      <w:t xml:space="preserve"> in </w:t>
    </w:r>
    <w:proofErr w:type="spellStart"/>
    <w:r w:rsidRPr="005469B4">
      <w:rPr>
        <w:sz w:val="18"/>
        <w:szCs w:val="18"/>
      </w:rPr>
      <w:t>COronavirus</w:t>
    </w:r>
    <w:proofErr w:type="spellEnd"/>
    <w:r w:rsidRPr="005469B4">
      <w:rPr>
        <w:sz w:val="18"/>
        <w:szCs w:val="18"/>
      </w:rPr>
      <w:t xml:space="preserve"> Research Network (</w:t>
    </w:r>
    <w:proofErr w:type="spellStart"/>
    <w:r w:rsidRPr="005469B4">
      <w:rPr>
        <w:sz w:val="18"/>
        <w:szCs w:val="18"/>
      </w:rPr>
      <w:t>UNiCORN</w:t>
    </w:r>
    <w:proofErr w:type="spellEnd"/>
    <w:r w:rsidRPr="005469B4">
      <w:rPr>
        <w:sz w:val="18"/>
        <w:szCs w:val="18"/>
      </w:rPr>
      <w:t xml:space="preserve">), 2020.  Developed to be used in the management of uncertainty distress.  May be used in clinical practice and supervision.  For all other uses, please contact </w:t>
    </w:r>
    <w:hyperlink r:id="rId1" w:history="1">
      <w:r w:rsidRPr="005469B4">
        <w:rPr>
          <w:rStyle w:val="Collegamentoipertestuale"/>
          <w:sz w:val="18"/>
          <w:szCs w:val="18"/>
        </w:rPr>
        <w:t>mark.freeston@newcastle.ac.uk</w:t>
      </w:r>
    </w:hyperlink>
    <w:r w:rsidRPr="005469B4">
      <w:rPr>
        <w:sz w:val="18"/>
        <w:szCs w:val="18"/>
      </w:rPr>
      <w:t xml:space="preserve">. Other resources available at: </w:t>
    </w:r>
    <w:hyperlink r:id="rId2" w:history="1">
      <w:r w:rsidRPr="005469B4">
        <w:rPr>
          <w:rStyle w:val="Collegamentoipertestuale"/>
          <w:sz w:val="18"/>
          <w:szCs w:val="18"/>
        </w:rPr>
        <w:t>www.covid19an.com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DB391" w14:textId="77777777" w:rsidR="00C57752" w:rsidRDefault="00C57752" w:rsidP="006E1934">
      <w:r>
        <w:separator/>
      </w:r>
    </w:p>
  </w:footnote>
  <w:footnote w:type="continuationSeparator" w:id="0">
    <w:p w14:paraId="1FDBEBBB" w14:textId="77777777" w:rsidR="00C57752" w:rsidRDefault="00C57752" w:rsidP="006E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582CFA4"/>
    <w:lvl w:ilvl="0">
      <w:numFmt w:val="bullet"/>
      <w:lvlText w:val="*"/>
      <w:lvlJc w:val="left"/>
    </w:lvl>
  </w:abstractNum>
  <w:abstractNum w:abstractNumId="1" w15:restartNumberingAfterBreak="0">
    <w:nsid w:val="073C4345"/>
    <w:multiLevelType w:val="hybridMultilevel"/>
    <w:tmpl w:val="E770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E06C7"/>
    <w:multiLevelType w:val="hybridMultilevel"/>
    <w:tmpl w:val="606A32CE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8952F02"/>
    <w:multiLevelType w:val="hybridMultilevel"/>
    <w:tmpl w:val="606A32CE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483139A7"/>
    <w:multiLevelType w:val="hybridMultilevel"/>
    <w:tmpl w:val="606A32CE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6B9922C0"/>
    <w:multiLevelType w:val="hybridMultilevel"/>
    <w:tmpl w:val="79BC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34B69"/>
    <w:multiLevelType w:val="hybridMultilevel"/>
    <w:tmpl w:val="79BC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4A"/>
    <w:rsid w:val="00012814"/>
    <w:rsid w:val="00061F25"/>
    <w:rsid w:val="00065343"/>
    <w:rsid w:val="000A6C0A"/>
    <w:rsid w:val="000B5374"/>
    <w:rsid w:val="000C200C"/>
    <w:rsid w:val="000F2105"/>
    <w:rsid w:val="00104E80"/>
    <w:rsid w:val="0011212D"/>
    <w:rsid w:val="00112789"/>
    <w:rsid w:val="00114032"/>
    <w:rsid w:val="00157591"/>
    <w:rsid w:val="00157629"/>
    <w:rsid w:val="00193900"/>
    <w:rsid w:val="001A52C2"/>
    <w:rsid w:val="001C294C"/>
    <w:rsid w:val="001D2AA8"/>
    <w:rsid w:val="001E6CAB"/>
    <w:rsid w:val="0022336E"/>
    <w:rsid w:val="00224A0C"/>
    <w:rsid w:val="00232073"/>
    <w:rsid w:val="00237F1B"/>
    <w:rsid w:val="002668D8"/>
    <w:rsid w:val="00273830"/>
    <w:rsid w:val="002826E3"/>
    <w:rsid w:val="002A207A"/>
    <w:rsid w:val="002C56BA"/>
    <w:rsid w:val="002E46AF"/>
    <w:rsid w:val="002F38CA"/>
    <w:rsid w:val="00306923"/>
    <w:rsid w:val="00312DC6"/>
    <w:rsid w:val="003143CC"/>
    <w:rsid w:val="00331361"/>
    <w:rsid w:val="003723C3"/>
    <w:rsid w:val="003749DF"/>
    <w:rsid w:val="003920CD"/>
    <w:rsid w:val="00396791"/>
    <w:rsid w:val="003A45D1"/>
    <w:rsid w:val="003C31F5"/>
    <w:rsid w:val="00436CA9"/>
    <w:rsid w:val="00486C6F"/>
    <w:rsid w:val="004A0C65"/>
    <w:rsid w:val="004A266B"/>
    <w:rsid w:val="004B5CF1"/>
    <w:rsid w:val="005010A1"/>
    <w:rsid w:val="00505716"/>
    <w:rsid w:val="00514ADB"/>
    <w:rsid w:val="00597C3A"/>
    <w:rsid w:val="005D4A69"/>
    <w:rsid w:val="005E75B6"/>
    <w:rsid w:val="00602975"/>
    <w:rsid w:val="006072E4"/>
    <w:rsid w:val="006141D1"/>
    <w:rsid w:val="006146C9"/>
    <w:rsid w:val="006A04B0"/>
    <w:rsid w:val="006E1934"/>
    <w:rsid w:val="006E2358"/>
    <w:rsid w:val="006E710A"/>
    <w:rsid w:val="006F28AE"/>
    <w:rsid w:val="007409E5"/>
    <w:rsid w:val="007533A3"/>
    <w:rsid w:val="007849E1"/>
    <w:rsid w:val="007854B0"/>
    <w:rsid w:val="007C17B6"/>
    <w:rsid w:val="007D5D73"/>
    <w:rsid w:val="007F02DC"/>
    <w:rsid w:val="007F10D4"/>
    <w:rsid w:val="0080503B"/>
    <w:rsid w:val="008518CF"/>
    <w:rsid w:val="00917F1B"/>
    <w:rsid w:val="00942ECF"/>
    <w:rsid w:val="00945D44"/>
    <w:rsid w:val="0097570A"/>
    <w:rsid w:val="009978FA"/>
    <w:rsid w:val="009A76AB"/>
    <w:rsid w:val="009D3546"/>
    <w:rsid w:val="00A52435"/>
    <w:rsid w:val="00A61192"/>
    <w:rsid w:val="00A6157C"/>
    <w:rsid w:val="00A86F8E"/>
    <w:rsid w:val="00AB55FF"/>
    <w:rsid w:val="00AC3A41"/>
    <w:rsid w:val="00AC73CA"/>
    <w:rsid w:val="00AE0F96"/>
    <w:rsid w:val="00AE1A3D"/>
    <w:rsid w:val="00B41F5A"/>
    <w:rsid w:val="00B555F9"/>
    <w:rsid w:val="00B600EB"/>
    <w:rsid w:val="00B67499"/>
    <w:rsid w:val="00B77FDE"/>
    <w:rsid w:val="00B8245C"/>
    <w:rsid w:val="00BA12F6"/>
    <w:rsid w:val="00BA66A0"/>
    <w:rsid w:val="00BB5CC6"/>
    <w:rsid w:val="00BC1EF7"/>
    <w:rsid w:val="00C077BE"/>
    <w:rsid w:val="00C251B2"/>
    <w:rsid w:val="00C30E60"/>
    <w:rsid w:val="00C57752"/>
    <w:rsid w:val="00C800EA"/>
    <w:rsid w:val="00C85A71"/>
    <w:rsid w:val="00CA1857"/>
    <w:rsid w:val="00CC4411"/>
    <w:rsid w:val="00CC65E8"/>
    <w:rsid w:val="00CD16A3"/>
    <w:rsid w:val="00CD5642"/>
    <w:rsid w:val="00CF2DD3"/>
    <w:rsid w:val="00CF6A11"/>
    <w:rsid w:val="00D15C42"/>
    <w:rsid w:val="00D2718B"/>
    <w:rsid w:val="00D72F78"/>
    <w:rsid w:val="00DA0B6E"/>
    <w:rsid w:val="00DC384A"/>
    <w:rsid w:val="00DE1CE1"/>
    <w:rsid w:val="00DF13E7"/>
    <w:rsid w:val="00E167B5"/>
    <w:rsid w:val="00E17FD3"/>
    <w:rsid w:val="00E62D9E"/>
    <w:rsid w:val="00EC3CB6"/>
    <w:rsid w:val="00EC667F"/>
    <w:rsid w:val="00EF43AE"/>
    <w:rsid w:val="00F03EDA"/>
    <w:rsid w:val="00F34F88"/>
    <w:rsid w:val="00F53F19"/>
    <w:rsid w:val="00F848CC"/>
    <w:rsid w:val="00FA6A4C"/>
    <w:rsid w:val="00FB0A4C"/>
    <w:rsid w:val="00FE2430"/>
    <w:rsid w:val="0355ADA5"/>
    <w:rsid w:val="044C956B"/>
    <w:rsid w:val="05BB3AD7"/>
    <w:rsid w:val="0B1F0B85"/>
    <w:rsid w:val="0B52A986"/>
    <w:rsid w:val="0C53A811"/>
    <w:rsid w:val="0DDE7833"/>
    <w:rsid w:val="0E17CE47"/>
    <w:rsid w:val="0F9F2A2B"/>
    <w:rsid w:val="10E09C33"/>
    <w:rsid w:val="12F18876"/>
    <w:rsid w:val="138D0F2D"/>
    <w:rsid w:val="13F149C1"/>
    <w:rsid w:val="14ABAB38"/>
    <w:rsid w:val="1728EA83"/>
    <w:rsid w:val="1BD9EBB7"/>
    <w:rsid w:val="1D1AC916"/>
    <w:rsid w:val="1FEF14CB"/>
    <w:rsid w:val="20DD1C82"/>
    <w:rsid w:val="2116D909"/>
    <w:rsid w:val="2166B52F"/>
    <w:rsid w:val="242C312B"/>
    <w:rsid w:val="262FFFE3"/>
    <w:rsid w:val="28A3197B"/>
    <w:rsid w:val="29664920"/>
    <w:rsid w:val="2A2D19FB"/>
    <w:rsid w:val="2C9C56CB"/>
    <w:rsid w:val="2E34B86D"/>
    <w:rsid w:val="2E4C28A3"/>
    <w:rsid w:val="3084EF65"/>
    <w:rsid w:val="30D4CB8B"/>
    <w:rsid w:val="32AD2ADF"/>
    <w:rsid w:val="348F8115"/>
    <w:rsid w:val="35586088"/>
    <w:rsid w:val="3926D3E1"/>
    <w:rsid w:val="396DB239"/>
    <w:rsid w:val="3E8A26EC"/>
    <w:rsid w:val="41851BAE"/>
    <w:rsid w:val="41FB14B6"/>
    <w:rsid w:val="446CCE0C"/>
    <w:rsid w:val="44A3E423"/>
    <w:rsid w:val="455D497B"/>
    <w:rsid w:val="46287741"/>
    <w:rsid w:val="46795AD8"/>
    <w:rsid w:val="46AC9FD6"/>
    <w:rsid w:val="47FB1757"/>
    <w:rsid w:val="4894EA3D"/>
    <w:rsid w:val="4B357F16"/>
    <w:rsid w:val="4DDF14EB"/>
    <w:rsid w:val="4F7AE54C"/>
    <w:rsid w:val="5183907A"/>
    <w:rsid w:val="53E2237A"/>
    <w:rsid w:val="57BCC24B"/>
    <w:rsid w:val="57E1EAB6"/>
    <w:rsid w:val="58AB0E07"/>
    <w:rsid w:val="593E9C5D"/>
    <w:rsid w:val="5988A04E"/>
    <w:rsid w:val="5A2B3B86"/>
    <w:rsid w:val="5BF318B2"/>
    <w:rsid w:val="5DC2AB31"/>
    <w:rsid w:val="5DF2AA48"/>
    <w:rsid w:val="5E8C0B4C"/>
    <w:rsid w:val="5F44EF2D"/>
    <w:rsid w:val="5FECFC9B"/>
    <w:rsid w:val="60EC7008"/>
    <w:rsid w:val="639DE7DC"/>
    <w:rsid w:val="63BC6CCB"/>
    <w:rsid w:val="64363D0C"/>
    <w:rsid w:val="6BAE5653"/>
    <w:rsid w:val="6FEBE838"/>
    <w:rsid w:val="6FF1E58E"/>
    <w:rsid w:val="7167BF92"/>
    <w:rsid w:val="72B5C767"/>
    <w:rsid w:val="75091EB0"/>
    <w:rsid w:val="75295BDB"/>
    <w:rsid w:val="76EF019D"/>
    <w:rsid w:val="77493D68"/>
    <w:rsid w:val="780E68C4"/>
    <w:rsid w:val="7DDD53E6"/>
    <w:rsid w:val="7EE8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53E63"/>
  <w14:defaultImageDpi w14:val="300"/>
  <w15:docId w15:val="{9C9B4E63-BF87-4F6E-AEA5-E4F7EFE7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PALevel1">
    <w:name w:val="APA Level 1"/>
    <w:basedOn w:val="Normale"/>
    <w:autoRedefine/>
    <w:qFormat/>
    <w:rsid w:val="00C30E60"/>
    <w:pPr>
      <w:spacing w:line="480" w:lineRule="auto"/>
      <w:jc w:val="center"/>
    </w:pPr>
    <w:rPr>
      <w:rFonts w:ascii="Times New Roman" w:hAnsi="Times New Roman"/>
      <w:b/>
    </w:rPr>
  </w:style>
  <w:style w:type="paragraph" w:customStyle="1" w:styleId="APALevel3">
    <w:name w:val="APA Level 3"/>
    <w:basedOn w:val="Normale"/>
    <w:next w:val="Normale"/>
    <w:autoRedefine/>
    <w:qFormat/>
    <w:rsid w:val="00C30E60"/>
    <w:pPr>
      <w:spacing w:line="480" w:lineRule="auto"/>
      <w:ind w:left="720"/>
      <w:jc w:val="center"/>
    </w:pPr>
    <w:rPr>
      <w:rFonts w:ascii="Times New Roman" w:hAnsi="Times New Roman"/>
      <w:b/>
    </w:rPr>
  </w:style>
  <w:style w:type="paragraph" w:customStyle="1" w:styleId="APALevel2">
    <w:name w:val="APA Level 2"/>
    <w:basedOn w:val="APALevel1"/>
    <w:next w:val="Normale"/>
    <w:autoRedefine/>
    <w:qFormat/>
    <w:rsid w:val="00C30E60"/>
    <w:pPr>
      <w:contextualSpacing/>
      <w:jc w:val="left"/>
    </w:pPr>
  </w:style>
  <w:style w:type="paragraph" w:customStyle="1" w:styleId="APANormal">
    <w:name w:val="APA Normal"/>
    <w:basedOn w:val="Normale"/>
    <w:autoRedefine/>
    <w:qFormat/>
    <w:rsid w:val="00C30E60"/>
    <w:pPr>
      <w:spacing w:line="480" w:lineRule="auto"/>
    </w:pPr>
    <w:rPr>
      <w:rFonts w:ascii="Times New Roman" w:hAnsi="Times New Roman"/>
    </w:rPr>
  </w:style>
  <w:style w:type="paragraph" w:customStyle="1" w:styleId="APALevel4">
    <w:name w:val="APA Level 4"/>
    <w:basedOn w:val="APALevel3"/>
    <w:next w:val="APANormal"/>
    <w:autoRedefine/>
    <w:qFormat/>
    <w:rsid w:val="00C30E60"/>
    <w:pPr>
      <w:ind w:left="1440"/>
    </w:pPr>
    <w:rPr>
      <w:i/>
    </w:rPr>
  </w:style>
  <w:style w:type="paragraph" w:styleId="Paragrafoelenco">
    <w:name w:val="List Paragraph"/>
    <w:basedOn w:val="Normale"/>
    <w:uiPriority w:val="34"/>
    <w:qFormat/>
    <w:rsid w:val="00DC384A"/>
    <w:pPr>
      <w:ind w:left="720"/>
      <w:contextualSpacing/>
    </w:pPr>
  </w:style>
  <w:style w:type="paragraph" w:customStyle="1" w:styleId="H3">
    <w:name w:val="H3"/>
    <w:basedOn w:val="Normale"/>
    <w:next w:val="Normale"/>
    <w:uiPriority w:val="99"/>
    <w:rsid w:val="009A76AB"/>
    <w:pPr>
      <w:keepNext/>
      <w:autoSpaceDE w:val="0"/>
      <w:autoSpaceDN w:val="0"/>
      <w:adjustRightInd w:val="0"/>
      <w:spacing w:before="100" w:after="10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9A76AB"/>
    <w:rPr>
      <w:color w:val="0000FF"/>
      <w:u w:val="singl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rsid w:val="009A76AB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9A76AB"/>
    <w:rPr>
      <w:rFonts w:ascii="Arial" w:hAnsi="Arial" w:cs="Arial"/>
      <w:vanish/>
      <w:sz w:val="16"/>
      <w:szCs w:val="16"/>
      <w:lang w:val="en-GB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9A76AB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9A76AB"/>
    <w:rPr>
      <w:rFonts w:ascii="Arial" w:hAnsi="Arial" w:cs="Arial"/>
      <w:vanish/>
      <w:sz w:val="16"/>
      <w:szCs w:val="16"/>
      <w:lang w:val="en-GB"/>
    </w:rPr>
  </w:style>
  <w:style w:type="character" w:styleId="Enfasigrassetto">
    <w:name w:val="Strong"/>
    <w:basedOn w:val="Carpredefinitoparagrafo"/>
    <w:uiPriority w:val="22"/>
    <w:qFormat/>
    <w:rsid w:val="009A76AB"/>
    <w:rPr>
      <w:b/>
      <w:bCs/>
    </w:rPr>
  </w:style>
  <w:style w:type="table" w:styleId="Grigliatabella">
    <w:name w:val="Table Grid"/>
    <w:basedOn w:val="Tabellanormale"/>
    <w:uiPriority w:val="59"/>
    <w:rsid w:val="00DA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E1934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93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E193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934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A0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A0C"/>
    <w:rPr>
      <w:rFonts w:ascii="Times New Roman" w:hAnsi="Times New Roman" w:cs="Times New Roman"/>
      <w:sz w:val="18"/>
      <w:szCs w:val="18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224A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4A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4A0C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4A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4A0C"/>
    <w:rPr>
      <w:b/>
      <w:bCs/>
      <w:sz w:val="20"/>
      <w:szCs w:val="20"/>
      <w:lang w:val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77B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2826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vid19an.com" TargetMode="External"/><Relationship Id="rId1" Type="http://schemas.openxmlformats.org/officeDocument/2006/relationships/hyperlink" Target="mailto:mark.freeston@newcast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C7168665BE6241BAAA64A9C1B96148" ma:contentTypeVersion="11" ma:contentTypeDescription="Creare un nuovo documento." ma:contentTypeScope="" ma:versionID="93eebdb4dd369c5ba9a60343f0867387">
  <xsd:schema xmlns:xsd="http://www.w3.org/2001/XMLSchema" xmlns:xs="http://www.w3.org/2001/XMLSchema" xmlns:p="http://schemas.microsoft.com/office/2006/metadata/properties" xmlns:ns2="6b6a400f-54db-42ae-813e-29c8da04758c" xmlns:ns3="31c2d729-496c-4861-aa0f-b4dfc7ee66cd" targetNamespace="http://schemas.microsoft.com/office/2006/metadata/properties" ma:root="true" ma:fieldsID="f5ce9ea47a2fcf7fc36545704d57b44a" ns2:_="" ns3:_="">
    <xsd:import namespace="6b6a400f-54db-42ae-813e-29c8da04758c"/>
    <xsd:import namespace="31c2d729-496c-4861-aa0f-b4dfc7ee6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a400f-54db-42ae-813e-29c8da047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2d729-496c-4861-aa0f-b4dfc7ee6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C82B8-DA80-4EEE-8805-67F3B05E8910}"/>
</file>

<file path=customXml/itemProps2.xml><?xml version="1.0" encoding="utf-8"?>
<ds:datastoreItem xmlns:ds="http://schemas.openxmlformats.org/officeDocument/2006/customXml" ds:itemID="{D02607C7-9785-46B5-9415-AB447C20C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57ABE-EC41-4709-9A56-4A499280F5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Freeston</dc:creator>
  <cp:keywords/>
  <dc:description/>
  <cp:lastModifiedBy>EC</cp:lastModifiedBy>
  <cp:revision>7</cp:revision>
  <dcterms:created xsi:type="dcterms:W3CDTF">2020-12-17T21:09:00Z</dcterms:created>
  <dcterms:modified xsi:type="dcterms:W3CDTF">2021-01-18T15:03:00Z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0x01010064C7168665BE6241BAAA64A9C1B96148</vt:lpwstr>
  </property>
</Properties>
</file>